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93B8" w14:textId="77777777" w:rsidR="00D75D57" w:rsidRPr="00135F74" w:rsidRDefault="00D75D57"/>
    <w:tbl>
      <w:tblPr>
        <w:tblW w:w="0" w:type="auto"/>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9970"/>
      </w:tblGrid>
      <w:tr w:rsidR="00575653" w:rsidRPr="00E918A3" w14:paraId="278E04FD" w14:textId="77777777" w:rsidTr="00D75D57">
        <w:trPr>
          <w:trHeight w:val="14459"/>
        </w:trPr>
        <w:tc>
          <w:tcPr>
            <w:tcW w:w="9970" w:type="dxa"/>
            <w:vAlign w:val="center"/>
          </w:tcPr>
          <w:p w14:paraId="7A70C8F7" w14:textId="77777777" w:rsidR="0011730F" w:rsidRPr="0011730F" w:rsidRDefault="0011730F" w:rsidP="0011730F">
            <w:pPr>
              <w:jc w:val="center"/>
              <w:rPr>
                <w:rFonts w:ascii="Cambria" w:hAnsi="Cambria"/>
                <w:b/>
                <w:color w:val="000000" w:themeColor="text1"/>
                <w:sz w:val="36"/>
                <w:szCs w:val="36"/>
              </w:rPr>
            </w:pPr>
            <w:r w:rsidRPr="0011730F">
              <w:rPr>
                <w:rFonts w:ascii="Cambria" w:hAnsi="Cambria"/>
                <w:b/>
                <w:color w:val="000000" w:themeColor="text1"/>
                <w:sz w:val="36"/>
                <w:szCs w:val="36"/>
              </w:rPr>
              <w:t>АКАДЕМИЈА ТЕХНИЧКО-ВАСПИТАЧКИХ</w:t>
            </w:r>
          </w:p>
          <w:p w14:paraId="53DAA4BD" w14:textId="77777777" w:rsidR="0011730F" w:rsidRDefault="0011730F" w:rsidP="0011730F">
            <w:pPr>
              <w:jc w:val="center"/>
              <w:rPr>
                <w:rFonts w:ascii="Cambria" w:hAnsi="Cambria"/>
                <w:b/>
                <w:color w:val="000000" w:themeColor="text1"/>
                <w:sz w:val="36"/>
                <w:szCs w:val="36"/>
              </w:rPr>
            </w:pPr>
            <w:r w:rsidRPr="0011730F">
              <w:rPr>
                <w:rFonts w:ascii="Cambria" w:hAnsi="Cambria"/>
                <w:b/>
                <w:color w:val="000000" w:themeColor="text1"/>
                <w:sz w:val="36"/>
                <w:szCs w:val="36"/>
              </w:rPr>
              <w:t xml:space="preserve">СТРУКОВНИХ СТУДИЈА </w:t>
            </w:r>
          </w:p>
          <w:p w14:paraId="05EECDFD" w14:textId="77777777" w:rsidR="00AE295C" w:rsidRPr="001050FA" w:rsidRDefault="00AE295C" w:rsidP="0011730F">
            <w:pPr>
              <w:jc w:val="center"/>
              <w:rPr>
                <w:rFonts w:ascii="Cambria" w:hAnsi="Cambria"/>
                <w:b/>
                <w:color w:val="000000" w:themeColor="text1"/>
              </w:rPr>
            </w:pPr>
          </w:p>
          <w:p w14:paraId="356128E5" w14:textId="77777777" w:rsidR="00D75D57" w:rsidRPr="0011730F" w:rsidRDefault="00AE295C" w:rsidP="00AE295C">
            <w:pPr>
              <w:jc w:val="center"/>
              <w:rPr>
                <w:rFonts w:ascii="Cambria" w:hAnsi="Cambria"/>
                <w:b/>
                <w:color w:val="0070C0"/>
                <w:sz w:val="32"/>
                <w:szCs w:val="32"/>
              </w:rPr>
            </w:pPr>
            <w:r w:rsidRPr="00AE295C">
              <w:rPr>
                <w:rFonts w:ascii="Cambria" w:hAnsi="Cambria"/>
                <w:b/>
                <w:noProof/>
                <w:color w:val="0070C0"/>
                <w:sz w:val="32"/>
                <w:szCs w:val="32"/>
              </w:rPr>
              <w:drawing>
                <wp:inline distT="0" distB="0" distL="0" distR="0" wp14:anchorId="3C485960" wp14:editId="3E998008">
                  <wp:extent cx="866775" cy="659784"/>
                  <wp:effectExtent l="0" t="0" r="0" b="0"/>
                  <wp:docPr id="8" name="Picture 4" descr="http://karijera.akademijanis.edu.rs/wp-content/uploads/2021/05/Logo-akademije-2020-big-300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ijera.akademijanis.edu.rs/wp-content/uploads/2021/05/Logo-akademije-2020-big-300x71.png"/>
                          <pic:cNvPicPr>
                            <a:picLocks noChangeAspect="1" noChangeArrowheads="1"/>
                          </pic:cNvPicPr>
                        </pic:nvPicPr>
                        <pic:blipFill>
                          <a:blip r:embed="rId9"/>
                          <a:srcRect r="68837"/>
                          <a:stretch>
                            <a:fillRect/>
                          </a:stretch>
                        </pic:blipFill>
                        <pic:spPr bwMode="auto">
                          <a:xfrm>
                            <a:off x="0" y="0"/>
                            <a:ext cx="866775" cy="659784"/>
                          </a:xfrm>
                          <a:prstGeom prst="rect">
                            <a:avLst/>
                          </a:prstGeom>
                          <a:noFill/>
                          <a:ln w="9525">
                            <a:noFill/>
                            <a:miter lim="800000"/>
                            <a:headEnd/>
                            <a:tailEnd/>
                          </a:ln>
                        </pic:spPr>
                      </pic:pic>
                    </a:graphicData>
                  </a:graphic>
                </wp:inline>
              </w:drawing>
            </w:r>
          </w:p>
          <w:p w14:paraId="6B6AA5B1" w14:textId="77777777" w:rsidR="00D75D57" w:rsidRDefault="00D75D57" w:rsidP="0009675F">
            <w:pPr>
              <w:jc w:val="center"/>
              <w:rPr>
                <w:rFonts w:ascii="Cambria" w:hAnsi="Cambria"/>
                <w:b/>
                <w:color w:val="0070C0"/>
                <w:sz w:val="32"/>
                <w:szCs w:val="32"/>
              </w:rPr>
            </w:pPr>
          </w:p>
          <w:p w14:paraId="75636298" w14:textId="77777777" w:rsidR="00AE295C" w:rsidRDefault="00AE295C" w:rsidP="0009675F">
            <w:pPr>
              <w:jc w:val="center"/>
              <w:rPr>
                <w:rFonts w:ascii="Cambria" w:hAnsi="Cambria"/>
                <w:b/>
                <w:color w:val="0070C0"/>
                <w:sz w:val="32"/>
                <w:szCs w:val="32"/>
              </w:rPr>
            </w:pPr>
          </w:p>
          <w:p w14:paraId="00CA659F" w14:textId="77777777" w:rsidR="00AE295C" w:rsidRDefault="00AE295C" w:rsidP="0009675F">
            <w:pPr>
              <w:jc w:val="center"/>
              <w:rPr>
                <w:rFonts w:ascii="Cambria" w:hAnsi="Cambria"/>
                <w:b/>
                <w:color w:val="0070C0"/>
                <w:sz w:val="32"/>
                <w:szCs w:val="32"/>
              </w:rPr>
            </w:pPr>
          </w:p>
          <w:p w14:paraId="6FA936BC" w14:textId="77777777" w:rsidR="00AE295C" w:rsidRPr="00AE295C" w:rsidRDefault="00AE295C" w:rsidP="0009675F">
            <w:pPr>
              <w:jc w:val="center"/>
              <w:rPr>
                <w:rFonts w:ascii="Cambria" w:hAnsi="Cambria"/>
                <w:b/>
                <w:color w:val="0070C0"/>
                <w:sz w:val="32"/>
                <w:szCs w:val="32"/>
              </w:rPr>
            </w:pPr>
          </w:p>
          <w:p w14:paraId="49A5D06B" w14:textId="77777777" w:rsidR="0009675F" w:rsidRPr="00AE295C" w:rsidRDefault="0009675F" w:rsidP="000311F7">
            <w:pPr>
              <w:rPr>
                <w:rFonts w:ascii="Cambria" w:hAnsi="Cambria"/>
                <w:b/>
                <w:i/>
                <w:color w:val="0070C0"/>
                <w:sz w:val="40"/>
                <w:szCs w:val="40"/>
              </w:rPr>
            </w:pPr>
          </w:p>
          <w:p w14:paraId="7939837E" w14:textId="77777777" w:rsidR="00E60F25" w:rsidRDefault="00E60F25" w:rsidP="00E60F25">
            <w:pPr>
              <w:jc w:val="center"/>
              <w:rPr>
                <w:rFonts w:ascii="Cambria" w:hAnsi="Cambria"/>
                <w:b/>
                <w:color w:val="000000" w:themeColor="text1"/>
                <w:sz w:val="72"/>
                <w:szCs w:val="72"/>
              </w:rPr>
            </w:pPr>
            <w:r>
              <w:rPr>
                <w:rFonts w:ascii="Cambria" w:hAnsi="Cambria"/>
                <w:b/>
                <w:color w:val="000000" w:themeColor="text1"/>
                <w:sz w:val="72"/>
                <w:szCs w:val="72"/>
              </w:rPr>
              <w:t xml:space="preserve">ПРВИ ИЗВЕШТАЈ </w:t>
            </w:r>
          </w:p>
          <w:p w14:paraId="2E7664D2" w14:textId="77777777" w:rsidR="00E60F25" w:rsidRDefault="00E60F25" w:rsidP="00E60F25">
            <w:pPr>
              <w:jc w:val="center"/>
              <w:rPr>
                <w:rFonts w:ascii="Cambria" w:hAnsi="Cambria"/>
                <w:b/>
                <w:color w:val="000000" w:themeColor="text1"/>
                <w:sz w:val="48"/>
                <w:szCs w:val="48"/>
              </w:rPr>
            </w:pPr>
            <w:r>
              <w:rPr>
                <w:rFonts w:ascii="Cambria" w:hAnsi="Cambria"/>
                <w:b/>
                <w:color w:val="000000" w:themeColor="text1"/>
                <w:sz w:val="48"/>
                <w:szCs w:val="48"/>
              </w:rPr>
              <w:t xml:space="preserve">О САМОВРЕДНОВАЊУ </w:t>
            </w:r>
          </w:p>
          <w:p w14:paraId="0F06A36F" w14:textId="77777777" w:rsidR="00E60F25" w:rsidRDefault="00E60F25" w:rsidP="00E60F25">
            <w:pPr>
              <w:jc w:val="center"/>
              <w:rPr>
                <w:rFonts w:ascii="Cambria" w:hAnsi="Cambria"/>
                <w:b/>
                <w:color w:val="000000" w:themeColor="text1"/>
                <w:sz w:val="48"/>
                <w:szCs w:val="48"/>
              </w:rPr>
            </w:pPr>
            <w:r>
              <w:rPr>
                <w:rFonts w:ascii="Cambria" w:hAnsi="Cambria"/>
                <w:b/>
                <w:color w:val="000000" w:themeColor="text1"/>
                <w:sz w:val="48"/>
                <w:szCs w:val="48"/>
              </w:rPr>
              <w:t>АКАДЕМИЈЕ ТЕХНИЧКО-ВАСПИТАЧКИХ СТРУКОВНИХ СТУДИЈА</w:t>
            </w:r>
          </w:p>
          <w:p w14:paraId="0CB89652" w14:textId="77777777" w:rsidR="00E60F25" w:rsidRDefault="00E60F25" w:rsidP="00E60F25">
            <w:pPr>
              <w:jc w:val="center"/>
              <w:rPr>
                <w:rFonts w:ascii="Cambria" w:hAnsi="Cambria"/>
                <w:b/>
                <w:color w:val="000000" w:themeColor="text1"/>
                <w:sz w:val="44"/>
                <w:szCs w:val="44"/>
              </w:rPr>
            </w:pPr>
            <w:r>
              <w:rPr>
                <w:rFonts w:ascii="Cambria" w:hAnsi="Cambria"/>
                <w:b/>
                <w:color w:val="000000" w:themeColor="text1"/>
                <w:sz w:val="48"/>
                <w:szCs w:val="48"/>
              </w:rPr>
              <w:t>И СВИХ ЊЕНИХ АКРЕДИТОВАНИХ СТУДИЈСКИХ ПРОГРАМА</w:t>
            </w:r>
            <w:r w:rsidRPr="0011730F">
              <w:rPr>
                <w:rFonts w:ascii="Cambria" w:hAnsi="Cambria"/>
                <w:b/>
                <w:color w:val="000000" w:themeColor="text1"/>
                <w:sz w:val="44"/>
                <w:szCs w:val="44"/>
              </w:rPr>
              <w:t xml:space="preserve"> </w:t>
            </w:r>
          </w:p>
          <w:p w14:paraId="206B75B9" w14:textId="77777777" w:rsidR="00CB0298" w:rsidRDefault="0011730F" w:rsidP="00E60F25">
            <w:pPr>
              <w:jc w:val="center"/>
              <w:rPr>
                <w:rFonts w:ascii="Cambria" w:hAnsi="Cambria"/>
                <w:b/>
                <w:color w:val="000000" w:themeColor="text1"/>
                <w:sz w:val="44"/>
                <w:szCs w:val="44"/>
              </w:rPr>
            </w:pPr>
            <w:r w:rsidRPr="0011730F">
              <w:rPr>
                <w:rFonts w:ascii="Cambria" w:hAnsi="Cambria"/>
                <w:b/>
                <w:color w:val="000000" w:themeColor="text1"/>
                <w:sz w:val="44"/>
                <w:szCs w:val="44"/>
              </w:rPr>
              <w:t>За</w:t>
            </w:r>
            <w:r w:rsidR="004514EB">
              <w:rPr>
                <w:rFonts w:ascii="Cambria" w:hAnsi="Cambria"/>
                <w:b/>
                <w:color w:val="000000" w:themeColor="text1"/>
                <w:sz w:val="44"/>
                <w:szCs w:val="44"/>
              </w:rPr>
              <w:t xml:space="preserve"> </w:t>
            </w:r>
            <w:r w:rsidRPr="0011730F">
              <w:rPr>
                <w:rFonts w:ascii="Cambria" w:hAnsi="Cambria"/>
                <w:b/>
                <w:color w:val="000000" w:themeColor="text1"/>
                <w:sz w:val="44"/>
                <w:szCs w:val="44"/>
              </w:rPr>
              <w:t>период</w:t>
            </w:r>
            <w:r w:rsidR="004514EB">
              <w:rPr>
                <w:rFonts w:ascii="Cambria" w:hAnsi="Cambria"/>
                <w:b/>
                <w:color w:val="000000" w:themeColor="text1"/>
                <w:sz w:val="44"/>
                <w:szCs w:val="44"/>
              </w:rPr>
              <w:t xml:space="preserve"> </w:t>
            </w:r>
            <w:r w:rsidRPr="0011730F">
              <w:rPr>
                <w:rFonts w:ascii="Cambria" w:hAnsi="Cambria"/>
                <w:b/>
                <w:color w:val="000000" w:themeColor="text1"/>
                <w:sz w:val="44"/>
                <w:szCs w:val="44"/>
              </w:rPr>
              <w:t>од</w:t>
            </w:r>
          </w:p>
          <w:p w14:paraId="558FFAF2" w14:textId="77777777" w:rsidR="0011730F" w:rsidRPr="0011730F" w:rsidRDefault="00CB0298" w:rsidP="004C76AC">
            <w:pPr>
              <w:jc w:val="center"/>
              <w:rPr>
                <w:rFonts w:ascii="Cambria" w:hAnsi="Cambria"/>
                <w:b/>
                <w:color w:val="000000" w:themeColor="text1"/>
                <w:sz w:val="44"/>
                <w:szCs w:val="44"/>
              </w:rPr>
            </w:pPr>
            <w:r>
              <w:rPr>
                <w:rFonts w:ascii="Cambria" w:hAnsi="Cambria"/>
                <w:b/>
                <w:color w:val="000000" w:themeColor="text1"/>
                <w:sz w:val="44"/>
                <w:szCs w:val="44"/>
              </w:rPr>
              <w:t>1.10.</w:t>
            </w:r>
            <w:r w:rsidR="0011730F" w:rsidRPr="0011730F">
              <w:rPr>
                <w:rFonts w:ascii="Cambria" w:hAnsi="Cambria"/>
                <w:b/>
                <w:color w:val="000000" w:themeColor="text1"/>
                <w:sz w:val="44"/>
                <w:szCs w:val="44"/>
              </w:rPr>
              <w:t>2021</w:t>
            </w:r>
            <w:r>
              <w:rPr>
                <w:rFonts w:ascii="Cambria" w:hAnsi="Cambria"/>
                <w:b/>
                <w:color w:val="000000" w:themeColor="text1"/>
                <w:sz w:val="44"/>
                <w:szCs w:val="44"/>
              </w:rPr>
              <w:t>.г. до 30.09.</w:t>
            </w:r>
            <w:r w:rsidR="0011730F" w:rsidRPr="0011730F">
              <w:rPr>
                <w:rFonts w:ascii="Cambria" w:hAnsi="Cambria"/>
                <w:b/>
                <w:color w:val="000000" w:themeColor="text1"/>
                <w:sz w:val="44"/>
                <w:szCs w:val="44"/>
              </w:rPr>
              <w:t>2024.г.</w:t>
            </w:r>
          </w:p>
          <w:p w14:paraId="0F9AED5C" w14:textId="77777777" w:rsidR="004475BC" w:rsidRPr="00E918A3" w:rsidRDefault="004475BC" w:rsidP="0039137A">
            <w:pPr>
              <w:jc w:val="center"/>
              <w:rPr>
                <w:rFonts w:ascii="Cambria" w:hAnsi="Cambria"/>
                <w:b/>
                <w:color w:val="0070C0"/>
                <w:sz w:val="40"/>
                <w:szCs w:val="40"/>
              </w:rPr>
            </w:pPr>
          </w:p>
          <w:p w14:paraId="459094EC" w14:textId="77777777" w:rsidR="00AA2466" w:rsidRPr="00E918A3" w:rsidRDefault="00AA2466" w:rsidP="0039137A">
            <w:pPr>
              <w:jc w:val="center"/>
              <w:rPr>
                <w:rFonts w:ascii="Cambria" w:hAnsi="Cambria"/>
                <w:b/>
                <w:color w:val="0070C0"/>
                <w:sz w:val="40"/>
                <w:szCs w:val="40"/>
              </w:rPr>
            </w:pPr>
          </w:p>
          <w:p w14:paraId="56AE0BE8" w14:textId="77777777" w:rsidR="00AA2466" w:rsidRPr="00E918A3" w:rsidRDefault="00AA2466" w:rsidP="0039137A">
            <w:pPr>
              <w:jc w:val="center"/>
              <w:rPr>
                <w:rFonts w:ascii="Cambria" w:hAnsi="Cambria"/>
                <w:b/>
                <w:color w:val="0070C0"/>
                <w:sz w:val="40"/>
                <w:szCs w:val="40"/>
              </w:rPr>
            </w:pPr>
          </w:p>
          <w:p w14:paraId="6E0BABE1" w14:textId="77777777" w:rsidR="00AA2466" w:rsidRPr="00E918A3" w:rsidRDefault="00AA2466" w:rsidP="0039137A">
            <w:pPr>
              <w:jc w:val="center"/>
              <w:rPr>
                <w:rFonts w:ascii="Cambria" w:hAnsi="Cambria"/>
                <w:b/>
                <w:color w:val="0070C0"/>
                <w:sz w:val="40"/>
                <w:szCs w:val="40"/>
              </w:rPr>
            </w:pPr>
          </w:p>
          <w:p w14:paraId="50CDC675" w14:textId="77777777" w:rsidR="004475BC" w:rsidRPr="00E918A3" w:rsidRDefault="004475BC" w:rsidP="0039137A">
            <w:pPr>
              <w:jc w:val="center"/>
              <w:rPr>
                <w:rFonts w:ascii="Cambria" w:hAnsi="Cambria"/>
                <w:b/>
                <w:color w:val="0070C0"/>
                <w:sz w:val="40"/>
                <w:szCs w:val="40"/>
              </w:rPr>
            </w:pPr>
          </w:p>
          <w:p w14:paraId="014349C1" w14:textId="77777777" w:rsidR="00AA2466" w:rsidRPr="00E918A3" w:rsidRDefault="00AA2466" w:rsidP="0039137A">
            <w:pPr>
              <w:jc w:val="center"/>
              <w:rPr>
                <w:rFonts w:ascii="Cambria" w:hAnsi="Cambria"/>
                <w:b/>
                <w:color w:val="0070C0"/>
                <w:sz w:val="40"/>
                <w:szCs w:val="40"/>
              </w:rPr>
            </w:pPr>
          </w:p>
          <w:p w14:paraId="0D711D06" w14:textId="77777777" w:rsidR="0009675F" w:rsidRPr="0011730F" w:rsidRDefault="0009675F" w:rsidP="0011730F">
            <w:pPr>
              <w:rPr>
                <w:rFonts w:ascii="Cambria" w:hAnsi="Cambria"/>
                <w:b/>
                <w:color w:val="0070C0"/>
                <w:sz w:val="40"/>
                <w:szCs w:val="40"/>
              </w:rPr>
            </w:pPr>
          </w:p>
          <w:p w14:paraId="47733397" w14:textId="77777777" w:rsidR="0009675F" w:rsidRDefault="0009675F" w:rsidP="0039137A">
            <w:pPr>
              <w:jc w:val="center"/>
              <w:rPr>
                <w:rFonts w:ascii="Cambria" w:hAnsi="Cambria"/>
                <w:b/>
                <w:color w:val="0070C0"/>
                <w:sz w:val="40"/>
                <w:szCs w:val="40"/>
              </w:rPr>
            </w:pPr>
          </w:p>
          <w:p w14:paraId="298F06FB" w14:textId="77777777" w:rsidR="004F2A31" w:rsidRDefault="0011730F" w:rsidP="005F5316">
            <w:pPr>
              <w:jc w:val="center"/>
              <w:rPr>
                <w:rFonts w:ascii="Cambria" w:hAnsi="Cambria"/>
                <w:b/>
                <w:sz w:val="40"/>
                <w:szCs w:val="40"/>
              </w:rPr>
            </w:pPr>
            <w:r w:rsidRPr="0011730F">
              <w:rPr>
                <w:rFonts w:ascii="Cambria" w:hAnsi="Cambria"/>
                <w:b/>
                <w:sz w:val="40"/>
                <w:szCs w:val="40"/>
              </w:rPr>
              <w:t>Ниш</w:t>
            </w:r>
            <w:r>
              <w:rPr>
                <w:rFonts w:ascii="Cambria" w:hAnsi="Cambria"/>
                <w:b/>
                <w:sz w:val="40"/>
                <w:szCs w:val="40"/>
              </w:rPr>
              <w:t xml:space="preserve">, </w:t>
            </w:r>
          </w:p>
          <w:p w14:paraId="6F0B822E" w14:textId="77777777" w:rsidR="00AA2466" w:rsidRPr="0011730F" w:rsidRDefault="004F2A31" w:rsidP="004F2A31">
            <w:pPr>
              <w:jc w:val="center"/>
              <w:rPr>
                <w:rFonts w:ascii="Cambria" w:hAnsi="Cambria"/>
                <w:b/>
                <w:sz w:val="40"/>
                <w:szCs w:val="40"/>
              </w:rPr>
            </w:pPr>
            <w:r>
              <w:rPr>
                <w:rFonts w:ascii="Cambria" w:hAnsi="Cambria"/>
                <w:b/>
                <w:sz w:val="40"/>
                <w:szCs w:val="40"/>
              </w:rPr>
              <w:t>децембар 2024 - април</w:t>
            </w:r>
            <w:r w:rsidR="00C63DC3" w:rsidRPr="0009675F">
              <w:rPr>
                <w:rFonts w:ascii="Cambria" w:hAnsi="Cambria"/>
                <w:b/>
                <w:color w:val="000000" w:themeColor="text1"/>
                <w:sz w:val="40"/>
                <w:szCs w:val="40"/>
              </w:rPr>
              <w:t xml:space="preserve"> 20</w:t>
            </w:r>
            <w:r w:rsidR="00A16EC0" w:rsidRPr="0009675F">
              <w:rPr>
                <w:rFonts w:ascii="Cambria" w:hAnsi="Cambria"/>
                <w:b/>
                <w:color w:val="000000" w:themeColor="text1"/>
                <w:sz w:val="40"/>
                <w:szCs w:val="40"/>
              </w:rPr>
              <w:t>2</w:t>
            </w:r>
            <w:r w:rsidR="0009675F">
              <w:rPr>
                <w:rFonts w:ascii="Cambria" w:hAnsi="Cambria"/>
                <w:b/>
                <w:color w:val="000000" w:themeColor="text1"/>
                <w:sz w:val="40"/>
                <w:szCs w:val="40"/>
              </w:rPr>
              <w:t>5</w:t>
            </w:r>
            <w:r w:rsidR="00C63DC3" w:rsidRPr="0009675F">
              <w:rPr>
                <w:rFonts w:ascii="Cambria" w:hAnsi="Cambria"/>
                <w:b/>
                <w:color w:val="000000" w:themeColor="text1"/>
                <w:sz w:val="40"/>
                <w:szCs w:val="40"/>
              </w:rPr>
              <w:t>.</w:t>
            </w:r>
          </w:p>
        </w:tc>
      </w:tr>
    </w:tbl>
    <w:p w14:paraId="0E623581" w14:textId="77777777" w:rsidR="0029095C" w:rsidRDefault="0029095C" w:rsidP="00FA5430">
      <w:pPr>
        <w:jc w:val="both"/>
        <w:rPr>
          <w:rFonts w:ascii="Cambria" w:hAnsi="Cambria"/>
          <w:color w:val="000000"/>
          <w:sz w:val="26"/>
          <w:szCs w:val="26"/>
        </w:rPr>
      </w:pPr>
    </w:p>
    <w:tbl>
      <w:tblPr>
        <w:tblW w:w="5000" w:type="pct"/>
        <w:jc w:val="center"/>
        <w:tblLook w:val="0000" w:firstRow="0" w:lastRow="0" w:firstColumn="0" w:lastColumn="0" w:noHBand="0" w:noVBand="0"/>
      </w:tblPr>
      <w:tblGrid>
        <w:gridCol w:w="10140"/>
      </w:tblGrid>
      <w:tr w:rsidR="009B5B6F" w:rsidRPr="002C3565" w14:paraId="3AC1E617" w14:textId="77777777" w:rsidTr="00834D85">
        <w:trPr>
          <w:trHeight w:val="885"/>
          <w:jc w:val="center"/>
        </w:trPr>
        <w:tc>
          <w:tcPr>
            <w:tcW w:w="10140" w:type="dxa"/>
          </w:tcPr>
          <w:p w14:paraId="68AB564D" w14:textId="77777777" w:rsidR="0029095C" w:rsidRDefault="0029095C"/>
          <w:p w14:paraId="101AA9E8" w14:textId="77777777" w:rsidR="0029095C" w:rsidRDefault="0029095C"/>
          <w:p w14:paraId="69F4EC44" w14:textId="77777777" w:rsidR="0029095C" w:rsidRDefault="0029095C"/>
          <w:p w14:paraId="7418D560" w14:textId="77777777" w:rsidR="0029095C" w:rsidRDefault="0029095C"/>
          <w:p w14:paraId="77BEBA8F" w14:textId="77777777" w:rsidR="0029095C" w:rsidRDefault="0029095C"/>
          <w:p w14:paraId="6B07F55C" w14:textId="77777777" w:rsidR="0029095C" w:rsidRDefault="0029095C"/>
          <w:p w14:paraId="2B5CBC8A" w14:textId="77777777" w:rsidR="0029095C" w:rsidRDefault="0029095C"/>
          <w:p w14:paraId="1FB9C630" w14:textId="77777777" w:rsidR="0029095C" w:rsidRDefault="0029095C"/>
          <w:p w14:paraId="34F4E0ED" w14:textId="77777777" w:rsidR="0029095C" w:rsidRDefault="0029095C"/>
          <w:p w14:paraId="3165B47F" w14:textId="77777777" w:rsidR="0029095C" w:rsidRDefault="0029095C"/>
          <w:p w14:paraId="25CA4228" w14:textId="77777777" w:rsidR="0029095C" w:rsidRDefault="0029095C"/>
          <w:p w14:paraId="5B58C016" w14:textId="77777777" w:rsidR="0029095C" w:rsidRDefault="0029095C"/>
          <w:p w14:paraId="76CDF7BC" w14:textId="77777777" w:rsidR="0029095C" w:rsidRDefault="0029095C"/>
          <w:p w14:paraId="56A5EF24" w14:textId="77777777" w:rsidR="00FF6542" w:rsidRPr="00FF6542" w:rsidRDefault="00FF6542"/>
          <w:p w14:paraId="36D41E0E" w14:textId="77777777" w:rsidR="0029095C" w:rsidRDefault="0029095C"/>
          <w:p w14:paraId="0291E119" w14:textId="77777777" w:rsidR="0029095C" w:rsidRDefault="00000000">
            <w:r>
              <w:rPr>
                <w:noProof/>
                <w:color w:val="000000" w:themeColor="text1"/>
              </w:rPr>
              <w:pict w14:anchorId="21D189AD">
                <v:roundrect id="AutoShape 7" o:spid="_x0000_s2051" style="position:absolute;margin-left:82.15pt;margin-top:1.5pt;width:328.4pt;height:126.55pt;z-index:251660288;visibility:visible;mso-wrap-style:squar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" filled="f" strokecolor="black [3213]" strokeweight="1.5pt"/>
              </w:pict>
            </w:r>
          </w:p>
          <w:p w14:paraId="31751FAD" w14:textId="77777777" w:rsidR="00B20FFE" w:rsidRPr="004F2A31" w:rsidRDefault="000779C8" w:rsidP="004F2A31">
            <w:pPr>
              <w:jc w:val="center"/>
              <w:rPr>
                <w:rFonts w:ascii="Cambria" w:hAnsi="Cambria"/>
                <w:b/>
                <w:color w:val="000000" w:themeColor="text1"/>
                <w:sz w:val="48"/>
                <w:szCs w:val="48"/>
              </w:rPr>
            </w:pPr>
            <w:r w:rsidRPr="000779C8">
              <w:rPr>
                <w:rFonts w:ascii="Cambria" w:hAnsi="Cambria"/>
                <w:b/>
                <w:color w:val="000000" w:themeColor="text1"/>
                <w:sz w:val="48"/>
                <w:szCs w:val="48"/>
              </w:rPr>
              <w:t xml:space="preserve">СТАНДАРД </w:t>
            </w:r>
            <w:r w:rsidR="00B10461">
              <w:rPr>
                <w:rFonts w:ascii="Cambria" w:hAnsi="Cambria"/>
                <w:b/>
                <w:color w:val="000000" w:themeColor="text1"/>
                <w:sz w:val="48"/>
                <w:szCs w:val="48"/>
              </w:rPr>
              <w:t>1</w:t>
            </w:r>
            <w:r w:rsidR="00A93A85">
              <w:rPr>
                <w:rFonts w:ascii="Cambria" w:hAnsi="Cambria"/>
                <w:b/>
                <w:color w:val="000000" w:themeColor="text1"/>
                <w:sz w:val="48"/>
                <w:szCs w:val="48"/>
              </w:rPr>
              <w:t>1</w:t>
            </w:r>
            <w:r w:rsidRPr="000779C8">
              <w:rPr>
                <w:rFonts w:ascii="Cambria" w:hAnsi="Cambria"/>
                <w:b/>
                <w:color w:val="000000" w:themeColor="text1"/>
                <w:sz w:val="48"/>
                <w:szCs w:val="48"/>
              </w:rPr>
              <w:t xml:space="preserve">: </w:t>
            </w:r>
          </w:p>
          <w:p w14:paraId="754CEE0A" w14:textId="77777777" w:rsidR="00A93A85" w:rsidRDefault="00A93A85" w:rsidP="000779C8">
            <w:pPr>
              <w:jc w:val="center"/>
              <w:rPr>
                <w:rFonts w:ascii="Cambria" w:hAnsi="Cambria"/>
                <w:b/>
                <w:color w:val="000000" w:themeColor="text1"/>
                <w:sz w:val="48"/>
                <w:szCs w:val="48"/>
              </w:rPr>
            </w:pPr>
            <w:r>
              <w:rPr>
                <w:rFonts w:ascii="Cambria" w:hAnsi="Cambria"/>
                <w:b/>
                <w:color w:val="000000" w:themeColor="text1"/>
                <w:sz w:val="48"/>
                <w:szCs w:val="48"/>
              </w:rPr>
              <w:t xml:space="preserve">КВАЛИТЕТ ПРОСТОРА </w:t>
            </w:r>
          </w:p>
          <w:p w14:paraId="2354DD56" w14:textId="77777777" w:rsidR="0029095C" w:rsidRPr="00A93A85" w:rsidRDefault="00A93A85" w:rsidP="000779C8">
            <w:pPr>
              <w:jc w:val="center"/>
              <w:rPr>
                <w:rFonts w:ascii="Cambria" w:hAnsi="Cambria"/>
                <w:b/>
                <w:color w:val="000000" w:themeColor="text1"/>
                <w:sz w:val="48"/>
                <w:szCs w:val="48"/>
              </w:rPr>
            </w:pPr>
            <w:r>
              <w:rPr>
                <w:rFonts w:ascii="Cambria" w:hAnsi="Cambria"/>
                <w:b/>
                <w:color w:val="000000" w:themeColor="text1"/>
                <w:sz w:val="48"/>
                <w:szCs w:val="48"/>
              </w:rPr>
              <w:t>И ОПРЕМЕ</w:t>
            </w:r>
          </w:p>
          <w:p w14:paraId="09BBEEB5" w14:textId="77777777" w:rsidR="0029095C" w:rsidRDefault="0029095C"/>
          <w:p w14:paraId="09C14DA7" w14:textId="77777777" w:rsidR="0029095C" w:rsidRDefault="0029095C"/>
          <w:p w14:paraId="57CCC679" w14:textId="77777777" w:rsidR="0029095C" w:rsidRDefault="0029095C"/>
          <w:p w14:paraId="65E702BF" w14:textId="77777777" w:rsidR="00FF6542" w:rsidRDefault="00FF6542" w:rsidP="00FF6542">
            <w:pPr>
              <w:spacing w:after="60"/>
            </w:pPr>
          </w:p>
          <w:p w14:paraId="6A613DB7" w14:textId="77777777" w:rsidR="0029095C" w:rsidRDefault="0029095C"/>
          <w:p w14:paraId="2F8977A3" w14:textId="77777777" w:rsidR="0029095C" w:rsidRDefault="0029095C"/>
          <w:p w14:paraId="47BF801B" w14:textId="77777777" w:rsidR="0029095C" w:rsidRDefault="0029095C"/>
          <w:p w14:paraId="18A2681F" w14:textId="77777777" w:rsidR="0029095C" w:rsidRDefault="0029095C"/>
          <w:p w14:paraId="29813EB6" w14:textId="77777777" w:rsidR="0029095C" w:rsidRDefault="0029095C"/>
          <w:p w14:paraId="5E4F909A" w14:textId="77777777" w:rsidR="0029095C" w:rsidRDefault="0029095C"/>
          <w:p w14:paraId="2D6B3E89" w14:textId="77777777" w:rsidR="0029095C" w:rsidRDefault="0029095C"/>
          <w:p w14:paraId="064AD867" w14:textId="77777777" w:rsidR="0029095C" w:rsidRDefault="0029095C"/>
          <w:p w14:paraId="005C979A" w14:textId="77777777" w:rsidR="0029095C" w:rsidRDefault="0029095C"/>
          <w:p w14:paraId="7B309A8D" w14:textId="77777777" w:rsidR="0029095C" w:rsidRDefault="0029095C"/>
          <w:p w14:paraId="12A6087D" w14:textId="77777777" w:rsidR="0029095C" w:rsidRDefault="0029095C"/>
          <w:p w14:paraId="06A06F9E" w14:textId="77777777" w:rsidR="009B02D2" w:rsidRDefault="009B02D2"/>
          <w:p w14:paraId="53E6A975" w14:textId="77777777" w:rsidR="0029095C" w:rsidRDefault="0029095C"/>
          <w:p w14:paraId="52FFDC06" w14:textId="77777777" w:rsidR="00353518" w:rsidRDefault="00353518"/>
          <w:p w14:paraId="3CA8A8F2" w14:textId="77777777" w:rsidR="00353518" w:rsidRPr="00633C01" w:rsidRDefault="00353518"/>
          <w:p w14:paraId="2D6632CB" w14:textId="77777777" w:rsidR="0029095C" w:rsidRDefault="0029095C"/>
          <w:p w14:paraId="44B75848" w14:textId="77777777" w:rsidR="00A93A85" w:rsidRDefault="00A93A85"/>
          <w:p w14:paraId="48C2A762" w14:textId="77777777" w:rsidR="00A93A85" w:rsidRDefault="00A93A85"/>
          <w:p w14:paraId="6E9C43A6" w14:textId="77777777" w:rsidR="00A93A85" w:rsidRDefault="00A93A85"/>
          <w:p w14:paraId="7BDC2A77" w14:textId="77777777" w:rsidR="00A93A85" w:rsidRDefault="00A93A85"/>
          <w:p w14:paraId="48561E7A" w14:textId="77777777" w:rsidR="00A93A85" w:rsidRDefault="00A93A85"/>
          <w:p w14:paraId="2ADC02EA" w14:textId="77777777" w:rsidR="00A93A85" w:rsidRPr="00A93A85" w:rsidRDefault="00A93A85"/>
          <w:p w14:paraId="5568A79E" w14:textId="77777777" w:rsidR="00834D85" w:rsidRPr="00FF6542" w:rsidRDefault="00834D85"/>
          <w:tbl>
            <w:tblPr>
              <w:tblW w:w="0" w:type="auto"/>
              <w:tblLook w:val="0000" w:firstRow="0" w:lastRow="0" w:firstColumn="0" w:lastColumn="0" w:noHBand="0" w:noVBand="0"/>
            </w:tblPr>
            <w:tblGrid>
              <w:gridCol w:w="9498"/>
            </w:tblGrid>
            <w:tr w:rsidR="00834D85" w14:paraId="51C67E35" w14:textId="77777777" w:rsidTr="00F414FB">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2AF345B8" w14:textId="77777777" w:rsidR="00834D85" w:rsidRPr="00F535D1" w:rsidRDefault="000779C8" w:rsidP="00A93A85">
                  <w:pPr>
                    <w:spacing w:before="120" w:after="120"/>
                    <w:jc w:val="both"/>
                    <w:rPr>
                      <w:sz w:val="28"/>
                      <w:szCs w:val="28"/>
                    </w:rPr>
                  </w:pPr>
                  <w:r>
                    <w:rPr>
                      <w:rFonts w:ascii="Cambria" w:hAnsi="Cambria"/>
                      <w:b/>
                      <w:color w:val="000000" w:themeColor="text1"/>
                      <w:sz w:val="28"/>
                      <w:szCs w:val="28"/>
                    </w:rPr>
                    <w:lastRenderedPageBreak/>
                    <w:t>Стандард</w:t>
                  </w:r>
                  <w:r w:rsidR="00B73FF9">
                    <w:rPr>
                      <w:rFonts w:ascii="Cambria" w:hAnsi="Cambria"/>
                      <w:b/>
                      <w:color w:val="000000" w:themeColor="text1"/>
                      <w:sz w:val="28"/>
                      <w:szCs w:val="28"/>
                    </w:rPr>
                    <w:t xml:space="preserve"> </w:t>
                  </w:r>
                  <w:r w:rsidR="00B10461">
                    <w:rPr>
                      <w:rFonts w:ascii="Cambria" w:hAnsi="Cambria"/>
                      <w:b/>
                      <w:color w:val="000000" w:themeColor="text1"/>
                      <w:sz w:val="28"/>
                      <w:szCs w:val="28"/>
                    </w:rPr>
                    <w:t>1</w:t>
                  </w:r>
                  <w:r w:rsidR="00A93A85">
                    <w:rPr>
                      <w:rFonts w:ascii="Cambria" w:hAnsi="Cambria"/>
                      <w:b/>
                      <w:color w:val="000000" w:themeColor="text1"/>
                      <w:sz w:val="28"/>
                      <w:szCs w:val="28"/>
                    </w:rPr>
                    <w:t>1</w:t>
                  </w:r>
                  <w:r>
                    <w:rPr>
                      <w:rFonts w:ascii="Cambria" w:hAnsi="Cambria"/>
                      <w:b/>
                      <w:color w:val="000000" w:themeColor="text1"/>
                      <w:sz w:val="28"/>
                      <w:szCs w:val="28"/>
                    </w:rPr>
                    <w:t xml:space="preserve">: </w:t>
                  </w:r>
                  <w:r w:rsidR="00A93A85">
                    <w:rPr>
                      <w:rFonts w:ascii="Cambria" w:hAnsi="Cambria"/>
                      <w:b/>
                      <w:sz w:val="28"/>
                      <w:szCs w:val="28"/>
                      <w:lang w:val="ru-RU"/>
                    </w:rPr>
                    <w:t>Квалитет простора и опреме</w:t>
                  </w:r>
                </w:p>
              </w:tc>
            </w:tr>
            <w:tr w:rsidR="00834D85" w14:paraId="06769A2D" w14:textId="77777777" w:rsidTr="00F414FB">
              <w:tc>
                <w:tcPr>
                  <w:tcW w:w="9498" w:type="dxa"/>
                  <w:tcBorders>
                    <w:top w:val="single" w:sz="12" w:space="0" w:color="000000"/>
                    <w:left w:val="single" w:sz="12" w:space="0" w:color="000000"/>
                    <w:bottom w:val="single" w:sz="12" w:space="0" w:color="000000"/>
                    <w:right w:val="single" w:sz="12" w:space="0" w:color="000000"/>
                  </w:tcBorders>
                </w:tcPr>
                <w:p w14:paraId="46E49357" w14:textId="77777777" w:rsidR="00607DF2" w:rsidRPr="00C03CF2" w:rsidRDefault="00607DF2" w:rsidP="00607DF2">
                  <w:pPr>
                    <w:spacing w:before="120" w:after="60"/>
                    <w:jc w:val="both"/>
                    <w:rPr>
                      <w:rFonts w:ascii="Cambria" w:hAnsi="Cambria"/>
                    </w:rPr>
                  </w:pPr>
                  <w:r w:rsidRPr="00C03CF2">
                    <w:rPr>
                      <w:rFonts w:ascii="Cambria" w:hAnsi="Cambria"/>
                      <w:b/>
                      <w:bCs/>
                    </w:rPr>
                    <w:t>а) Опис, анализа и процена</w:t>
                  </w:r>
                  <w:r w:rsidR="00A4588D">
                    <w:rPr>
                      <w:rFonts w:ascii="Cambria" w:hAnsi="Cambria"/>
                      <w:b/>
                      <w:bCs/>
                    </w:rPr>
                    <w:t xml:space="preserve"> </w:t>
                  </w:r>
                  <w:r w:rsidRPr="00C03CF2">
                    <w:rPr>
                      <w:rFonts w:ascii="Cambria" w:hAnsi="Cambria"/>
                      <w:b/>
                      <w:bCs/>
                    </w:rPr>
                    <w:t>тренутне</w:t>
                  </w:r>
                  <w:r w:rsidR="00A4588D">
                    <w:rPr>
                      <w:rFonts w:ascii="Cambria" w:hAnsi="Cambria"/>
                      <w:b/>
                      <w:bCs/>
                    </w:rPr>
                    <w:t xml:space="preserve"> </w:t>
                  </w:r>
                  <w:r w:rsidRPr="00C03CF2">
                    <w:rPr>
                      <w:rFonts w:ascii="Cambria" w:hAnsi="Cambria"/>
                      <w:b/>
                      <w:bCs/>
                    </w:rPr>
                    <w:t>ситуације</w:t>
                  </w:r>
                </w:p>
                <w:p w14:paraId="49F55383" w14:textId="77777777" w:rsidR="008D6EA0" w:rsidRPr="008D6EA0" w:rsidRDefault="00135F74" w:rsidP="008D6EA0">
                  <w:pPr>
                    <w:autoSpaceDE w:val="0"/>
                    <w:autoSpaceDN w:val="0"/>
                    <w:adjustRightInd w:val="0"/>
                    <w:jc w:val="both"/>
                    <w:rPr>
                      <w:rFonts w:ascii="Cambria" w:hAnsi="Cambria"/>
                      <w:color w:val="002060"/>
                    </w:rPr>
                  </w:pPr>
                  <w:r>
                    <w:rPr>
                      <w:rFonts w:ascii="Cambria" w:hAnsi="Cambria"/>
                    </w:rPr>
                    <w:t>Академија техничко-васпитачких струковних студија</w:t>
                  </w:r>
                  <w:r w:rsidR="004F2A31" w:rsidRPr="001860F4">
                    <w:rPr>
                      <w:rFonts w:ascii="Cambria" w:hAnsi="Cambria"/>
                    </w:rPr>
                    <w:t xml:space="preserve"> (у даљем тексту </w:t>
                  </w:r>
                  <w:r>
                    <w:rPr>
                      <w:rFonts w:ascii="Cambria" w:hAnsi="Cambria"/>
                    </w:rPr>
                    <w:t>Академија</w:t>
                  </w:r>
                  <w:r w:rsidR="004F2A31" w:rsidRPr="001860F4">
                    <w:rPr>
                      <w:rFonts w:ascii="Cambria" w:hAnsi="Cambria"/>
                    </w:rPr>
                    <w:t xml:space="preserve">), </w:t>
                  </w:r>
                  <w:r>
                    <w:rPr>
                      <w:rFonts w:ascii="Cambria" w:hAnsi="Cambria"/>
                    </w:rPr>
                    <w:t>састоји из три</w:t>
                  </w:r>
                  <w:r w:rsidR="0083143B">
                    <w:rPr>
                      <w:rFonts w:ascii="Cambria" w:hAnsi="Cambria"/>
                    </w:rPr>
                    <w:t xml:space="preserve"> организационе јединице - </w:t>
                  </w:r>
                  <w:r>
                    <w:rPr>
                      <w:rFonts w:ascii="Cambria" w:hAnsi="Cambria"/>
                    </w:rPr>
                    <w:t xml:space="preserve">одсека, </w:t>
                  </w:r>
                  <w:r w:rsidR="008206CE">
                    <w:rPr>
                      <w:rFonts w:ascii="Cambria" w:hAnsi="Cambria"/>
                    </w:rPr>
                    <w:t xml:space="preserve">који су </w:t>
                  </w:r>
                  <w:r w:rsidR="004F2A31" w:rsidRPr="001860F4">
                    <w:rPr>
                      <w:rFonts w:ascii="Cambria" w:hAnsi="Cambria"/>
                    </w:rPr>
                    <w:t>смештен</w:t>
                  </w:r>
                  <w:r w:rsidR="008206CE">
                    <w:rPr>
                      <w:rFonts w:ascii="Cambria" w:hAnsi="Cambria"/>
                    </w:rPr>
                    <w:t>и</w:t>
                  </w:r>
                  <w:r w:rsidR="004F2A31" w:rsidRPr="001860F4">
                    <w:rPr>
                      <w:rFonts w:ascii="Cambria" w:hAnsi="Cambria"/>
                    </w:rPr>
                    <w:t xml:space="preserve"> у </w:t>
                  </w:r>
                  <w:r>
                    <w:rPr>
                      <w:rFonts w:ascii="Cambria" w:hAnsi="Cambria"/>
                    </w:rPr>
                    <w:t>Нишу, Врању и Пироту. У сваком од својих одсека, Академија располаже довољним и квалитетним просторним капацитетима да би се све активности</w:t>
                  </w:r>
                  <w:r w:rsidR="0083143B">
                    <w:rPr>
                      <w:rFonts w:ascii="Cambria" w:hAnsi="Cambria"/>
                    </w:rPr>
                    <w:t>,</w:t>
                  </w:r>
                  <w:r>
                    <w:rPr>
                      <w:rFonts w:ascii="Cambria" w:hAnsi="Cambria"/>
                    </w:rPr>
                    <w:t xml:space="preserve"> које захтевају акредитовани студијски програми</w:t>
                  </w:r>
                  <w:r w:rsidR="0083143B">
                    <w:rPr>
                      <w:rFonts w:ascii="Cambria" w:hAnsi="Cambria"/>
                    </w:rPr>
                    <w:t>,</w:t>
                  </w:r>
                  <w:r>
                    <w:rPr>
                      <w:rFonts w:ascii="Cambria" w:hAnsi="Cambria"/>
                    </w:rPr>
                    <w:t xml:space="preserve"> могле квалитетно обављати. Ту спадају амфитеатри, учионице, библиотеке, читаонице, лабораторије, рачунарски кабинети и др. </w:t>
                  </w:r>
                  <w:r w:rsidR="008D6EA0" w:rsidRPr="008D6EA0">
                    <w:rPr>
                      <w:rFonts w:ascii="Cambria" w:hAnsi="Cambria"/>
                    </w:rPr>
                    <w:t>Академија обезбе</w:t>
                  </w:r>
                  <w:r w:rsidR="0083143B">
                    <w:rPr>
                      <w:rFonts w:ascii="Cambria" w:hAnsi="Cambria"/>
                    </w:rPr>
                    <w:t>-</w:t>
                  </w:r>
                  <w:r w:rsidR="008D6EA0" w:rsidRPr="008D6EA0">
                    <w:rPr>
                      <w:rFonts w:ascii="Cambria" w:hAnsi="Cambria"/>
                    </w:rPr>
                    <w:t>ђује одговарајући број места у амфитеатру, слушаоницама и лабораторијама за сваког студента током извођења наставе, библиотечки простор и читаоницу, у складу са потребама. Настава се изводи у две смене. Академија, такође, обезбеђује простор за административне послове, и то одговарајуће канцеларије за потребе стручних служби. Целокупан простор има употребну дозволу за обављање наставно-научне делатности и у складу са тим задовољава урбанистичке, архитектонско-техничке и хигијенске услове.</w:t>
                  </w:r>
                  <w:r w:rsidR="008D6EA0">
                    <w:rPr>
                      <w:rFonts w:ascii="Cambria" w:hAnsi="Cambria"/>
                    </w:rPr>
                    <w:t xml:space="preserve"> </w:t>
                  </w:r>
                </w:p>
                <w:p w14:paraId="63919970" w14:textId="77777777" w:rsidR="00135F74" w:rsidRPr="008D6EA0" w:rsidRDefault="00B553BF" w:rsidP="0083143B">
                  <w:pPr>
                    <w:autoSpaceDE w:val="0"/>
                    <w:autoSpaceDN w:val="0"/>
                    <w:adjustRightInd w:val="0"/>
                    <w:spacing w:before="60"/>
                    <w:jc w:val="both"/>
                    <w:rPr>
                      <w:rFonts w:ascii="Cambria" w:hAnsi="Cambria"/>
                      <w:color w:val="002060"/>
                      <w:sz w:val="26"/>
                      <w:szCs w:val="26"/>
                    </w:rPr>
                  </w:pPr>
                  <w:r>
                    <w:rPr>
                      <w:rFonts w:ascii="Cambria" w:hAnsi="Cambria"/>
                    </w:rPr>
                    <w:t>Академија континуирано прати своје просторне капацитете према броју студената, односно усклађује их према стандардима за акредитацију</w:t>
                  </w:r>
                  <w:r w:rsidR="00B02C16">
                    <w:rPr>
                      <w:rFonts w:ascii="Cambria" w:hAnsi="Cambria"/>
                    </w:rPr>
                    <w:t xml:space="preserve">. </w:t>
                  </w:r>
                  <w:r w:rsidR="008206CE">
                    <w:rPr>
                      <w:rFonts w:ascii="Cambria" w:hAnsi="Cambria"/>
                    </w:rPr>
                    <w:t xml:space="preserve">Управо као резултат таквих анализа, дошло се до закључка да је Одсек </w:t>
                  </w:r>
                  <w:r w:rsidR="004B4BDA">
                    <w:rPr>
                      <w:rFonts w:ascii="Cambria" w:hAnsi="Cambria"/>
                    </w:rPr>
                    <w:t>Ниш</w:t>
                  </w:r>
                  <w:r w:rsidR="008206CE">
                    <w:rPr>
                      <w:rFonts w:ascii="Cambria" w:hAnsi="Cambria"/>
                    </w:rPr>
                    <w:t>,</w:t>
                  </w:r>
                  <w:r w:rsidR="004B4BDA">
                    <w:rPr>
                      <w:rFonts w:ascii="Cambria" w:hAnsi="Cambria"/>
                    </w:rPr>
                    <w:t xml:space="preserve"> због већег броја студијских програма, како на основним тако и на мастер студијама, тренутно на граници ста</w:t>
                  </w:r>
                  <w:r w:rsidR="0083143B">
                    <w:rPr>
                      <w:rFonts w:ascii="Cambria" w:hAnsi="Cambria"/>
                    </w:rPr>
                    <w:t>-</w:t>
                  </w:r>
                  <w:r w:rsidR="004B4BDA">
                    <w:rPr>
                      <w:rFonts w:ascii="Cambria" w:hAnsi="Cambria"/>
                    </w:rPr>
                    <w:t xml:space="preserve">ндарда који се односи на расположиву квадратуру (ово се односи на теоријски, односно максимални број студената, на свакој од година студија, што реално није случај јер нису сви студијски програми максимално попуњени на свим годинама студија). </w:t>
                  </w:r>
                  <w:r w:rsidR="008206CE">
                    <w:rPr>
                      <w:rFonts w:ascii="Cambria" w:hAnsi="Cambria"/>
                    </w:rPr>
                    <w:t>Конкретни бројчани подаци о расположивом простору, квадратури и локацијама за сваки од</w:t>
                  </w:r>
                  <w:r w:rsidR="0083143B">
                    <w:rPr>
                      <w:rFonts w:ascii="Cambria" w:hAnsi="Cambria"/>
                    </w:rPr>
                    <w:t>сек Академије, налазе</w:t>
                  </w:r>
                  <w:r w:rsidR="008206CE">
                    <w:rPr>
                      <w:rFonts w:ascii="Cambria" w:hAnsi="Cambria"/>
                    </w:rPr>
                    <w:t xml:space="preserve"> се у Табели 11.1.</w:t>
                  </w:r>
                </w:p>
                <w:p w14:paraId="63B83726" w14:textId="77777777" w:rsidR="0083143B" w:rsidRDefault="00135F74" w:rsidP="0083143B">
                  <w:pPr>
                    <w:spacing w:before="60"/>
                    <w:jc w:val="both"/>
                    <w:rPr>
                      <w:rFonts w:ascii="Cambria" w:hAnsi="Cambria"/>
                    </w:rPr>
                  </w:pPr>
                  <w:r>
                    <w:rPr>
                      <w:rFonts w:ascii="Cambria" w:hAnsi="Cambria"/>
                    </w:rPr>
                    <w:t xml:space="preserve">У рачунарским учионицама и лабораторијама налази се савремена опрема која обезбеђује квалитетно извођење наставе. </w:t>
                  </w:r>
                  <w:r w:rsidR="00210348" w:rsidRPr="001860F4">
                    <w:rPr>
                      <w:rFonts w:ascii="Cambria" w:hAnsi="Cambria"/>
                      <w:color w:val="000000"/>
                    </w:rPr>
                    <w:t>У наставном процесу се користе софтве</w:t>
                  </w:r>
                  <w:r w:rsidR="00210348">
                    <w:rPr>
                      <w:rFonts w:ascii="Cambria" w:hAnsi="Cambria"/>
                      <w:color w:val="000000"/>
                    </w:rPr>
                    <w:t>-</w:t>
                  </w:r>
                  <w:r w:rsidR="00210348" w:rsidRPr="001860F4">
                    <w:rPr>
                      <w:rFonts w:ascii="Cambria" w:hAnsi="Cambria"/>
                      <w:color w:val="000000"/>
                    </w:rPr>
                    <w:t>рски п</w:t>
                  </w:r>
                  <w:r w:rsidR="00210348">
                    <w:rPr>
                      <w:rFonts w:ascii="Cambria" w:hAnsi="Cambria"/>
                      <w:color w:val="000000"/>
                    </w:rPr>
                    <w:t>акети и рачунарска опрема последње гене</w:t>
                  </w:r>
                  <w:r w:rsidR="00210348" w:rsidRPr="001860F4">
                    <w:rPr>
                      <w:rFonts w:ascii="Cambria" w:hAnsi="Cambria"/>
                      <w:color w:val="000000"/>
                    </w:rPr>
                    <w:t xml:space="preserve">рације. </w:t>
                  </w:r>
                  <w:r w:rsidR="008D6EA0" w:rsidRPr="001860F4">
                    <w:rPr>
                      <w:rFonts w:ascii="Cambria" w:hAnsi="Cambria"/>
                      <w:color w:val="000000"/>
                    </w:rPr>
                    <w:t xml:space="preserve">Рачунарске </w:t>
                  </w:r>
                  <w:r w:rsidR="008D6EA0">
                    <w:rPr>
                      <w:rFonts w:ascii="Cambria" w:hAnsi="Cambria"/>
                      <w:color w:val="000000"/>
                    </w:rPr>
                    <w:t>учиониц</w:t>
                  </w:r>
                  <w:r w:rsidR="008D6EA0" w:rsidRPr="001860F4">
                    <w:rPr>
                      <w:rFonts w:ascii="Cambria" w:hAnsi="Cambria"/>
                      <w:color w:val="000000"/>
                    </w:rPr>
                    <w:t>е су конципиране тако да предавач увек има преглед над радом свих полазника и сва</w:t>
                  </w:r>
                  <w:r w:rsidR="00210348">
                    <w:rPr>
                      <w:rFonts w:ascii="Cambria" w:hAnsi="Cambria"/>
                      <w:color w:val="000000"/>
                    </w:rPr>
                    <w:t>-</w:t>
                  </w:r>
                  <w:r w:rsidR="008D6EA0" w:rsidRPr="001860F4">
                    <w:rPr>
                      <w:rFonts w:ascii="Cambria" w:hAnsi="Cambria"/>
                      <w:color w:val="000000"/>
                    </w:rPr>
                    <w:t xml:space="preserve">коме може да посвети максималну пажњу приликом обраде нове материје или помогне у изради задатка. </w:t>
                  </w:r>
                  <w:r w:rsidR="0083143B">
                    <w:rPr>
                      <w:rFonts w:ascii="Cambria" w:hAnsi="Cambria"/>
                      <w:color w:val="000000"/>
                    </w:rPr>
                    <w:t>Сваки студијски програм има најмање једну лабораторију која је намењена настави, а неке од њих се могу користити и у комерцијалне сврхе. Неке од потенцијално комерцијално исплативих лабораторија за сада нису акреди</w:t>
                  </w:r>
                  <w:r w:rsidR="00210348">
                    <w:rPr>
                      <w:rFonts w:ascii="Cambria" w:hAnsi="Cambria"/>
                      <w:color w:val="000000"/>
                    </w:rPr>
                    <w:t>-</w:t>
                  </w:r>
                  <w:r w:rsidR="0083143B">
                    <w:rPr>
                      <w:rFonts w:ascii="Cambria" w:hAnsi="Cambria"/>
                      <w:color w:val="000000"/>
                    </w:rPr>
                    <w:t xml:space="preserve">товане и поступак акредитације таквих лабораторија биће један од првих задатака у наредном периоду (то се пре свега односи на Лабораторију за заштиту животне средине, која својом опремљеношћу </w:t>
                  </w:r>
                  <w:r w:rsidR="00210348">
                    <w:rPr>
                      <w:rFonts w:ascii="Cambria" w:hAnsi="Cambria"/>
                      <w:color w:val="000000"/>
                    </w:rPr>
                    <w:t xml:space="preserve">надмашује многе акредитоване лабораторије овог типа). </w:t>
                  </w:r>
                  <w:r w:rsidR="0083143B">
                    <w:rPr>
                      <w:rFonts w:ascii="Cambria" w:hAnsi="Cambria"/>
                      <w:color w:val="000000"/>
                    </w:rPr>
                    <w:t xml:space="preserve"> </w:t>
                  </w:r>
                </w:p>
                <w:p w14:paraId="2D28A85D" w14:textId="77777777" w:rsidR="00210348" w:rsidRPr="001860F4" w:rsidRDefault="008206CE" w:rsidP="00210348">
                  <w:pPr>
                    <w:autoSpaceDE w:val="0"/>
                    <w:autoSpaceDN w:val="0"/>
                    <w:adjustRightInd w:val="0"/>
                    <w:jc w:val="both"/>
                    <w:rPr>
                      <w:rFonts w:ascii="Cambria" w:hAnsi="Cambria"/>
                      <w:color w:val="000000"/>
                    </w:rPr>
                  </w:pPr>
                  <w:r>
                    <w:rPr>
                      <w:rFonts w:ascii="Cambria" w:hAnsi="Cambria"/>
                    </w:rPr>
                    <w:t>Опрема се набавља коришћењем сопствених финансијских средстава</w:t>
                  </w:r>
                  <w:r w:rsidR="00210348">
                    <w:rPr>
                      <w:rFonts w:ascii="Cambria" w:hAnsi="Cambria"/>
                    </w:rPr>
                    <w:t>, из донација</w:t>
                  </w:r>
                  <w:r>
                    <w:rPr>
                      <w:rFonts w:ascii="Cambria" w:hAnsi="Cambria"/>
                    </w:rPr>
                    <w:t xml:space="preserve"> и захваљујући средствима из пројеката. Опрема се састоји из дела општег типа (рачу</w:t>
                  </w:r>
                  <w:r w:rsidR="00210348">
                    <w:rPr>
                      <w:rFonts w:ascii="Cambria" w:hAnsi="Cambria"/>
                    </w:rPr>
                    <w:t>-</w:t>
                  </w:r>
                  <w:r>
                    <w:rPr>
                      <w:rFonts w:ascii="Cambria" w:hAnsi="Cambria"/>
                    </w:rPr>
                    <w:t>нари, пројектори и сл</w:t>
                  </w:r>
                  <w:r w:rsidR="008D6EA0">
                    <w:rPr>
                      <w:rFonts w:ascii="Cambria" w:hAnsi="Cambria"/>
                    </w:rPr>
                    <w:t>.</w:t>
                  </w:r>
                  <w:r>
                    <w:rPr>
                      <w:rFonts w:ascii="Cambria" w:hAnsi="Cambria"/>
                    </w:rPr>
                    <w:t>) и специфичне опреме за сваки студијски програм поје</w:t>
                  </w:r>
                  <w:r w:rsidR="00210348">
                    <w:rPr>
                      <w:rFonts w:ascii="Cambria" w:hAnsi="Cambria"/>
                    </w:rPr>
                    <w:t>-</w:t>
                  </w:r>
                  <w:r>
                    <w:rPr>
                      <w:rFonts w:ascii="Cambria" w:hAnsi="Cambria"/>
                    </w:rPr>
                    <w:t xml:space="preserve">диначно. </w:t>
                  </w:r>
                </w:p>
                <w:p w14:paraId="0BCFBF6C" w14:textId="77777777" w:rsidR="0083143B" w:rsidRDefault="008D6EA0" w:rsidP="008D6EA0">
                  <w:pPr>
                    <w:spacing w:before="60"/>
                    <w:jc w:val="both"/>
                    <w:rPr>
                      <w:rFonts w:ascii="Cambria" w:hAnsi="Cambria"/>
                    </w:rPr>
                  </w:pPr>
                  <w:r w:rsidRPr="008D6EA0">
                    <w:rPr>
                      <w:rFonts w:ascii="Cambria" w:hAnsi="Cambria"/>
                    </w:rPr>
                    <w:t>Целокупна опрема је безбедна за рад и извођење наставе у складу са здравственим и сигурносним стандардима, о чему су студенти посебно обавештени преко упутства за коришћење. Поступак одржавања опреме је дефинисан одговарајућим доку</w:t>
                  </w:r>
                  <w:r w:rsidR="00210348">
                    <w:rPr>
                      <w:rFonts w:ascii="Cambria" w:hAnsi="Cambria"/>
                    </w:rPr>
                    <w:t>-</w:t>
                  </w:r>
                  <w:r w:rsidRPr="008D6EA0">
                    <w:rPr>
                      <w:rFonts w:ascii="Cambria" w:hAnsi="Cambria"/>
                    </w:rPr>
                    <w:t>ментима.</w:t>
                  </w:r>
                  <w:r>
                    <w:rPr>
                      <w:rFonts w:ascii="Cambria" w:hAnsi="Cambria"/>
                    </w:rPr>
                    <w:t xml:space="preserve"> </w:t>
                  </w:r>
                  <w:r w:rsidRPr="001860F4">
                    <w:rPr>
                      <w:rFonts w:ascii="Cambria" w:hAnsi="Cambria"/>
                      <w:color w:val="000000"/>
                    </w:rPr>
                    <w:t xml:space="preserve">Техничка опремљеност </w:t>
                  </w:r>
                  <w:r>
                    <w:rPr>
                      <w:rFonts w:ascii="Cambria" w:hAnsi="Cambria"/>
                      <w:color w:val="000000"/>
                    </w:rPr>
                    <w:t>Акаде</w:t>
                  </w:r>
                  <w:r w:rsidR="00622D18">
                    <w:rPr>
                      <w:rFonts w:ascii="Cambria" w:hAnsi="Cambria"/>
                      <w:color w:val="000000"/>
                    </w:rPr>
                    <w:t>мије</w:t>
                  </w:r>
                  <w:r w:rsidRPr="001860F4">
                    <w:rPr>
                      <w:rFonts w:ascii="Cambria" w:hAnsi="Cambria"/>
                      <w:color w:val="000000"/>
                    </w:rPr>
                    <w:t xml:space="preserve"> у сваком погледу је предмет перио</w:t>
                  </w:r>
                  <w:r w:rsidR="00210348">
                    <w:rPr>
                      <w:rFonts w:ascii="Cambria" w:hAnsi="Cambria"/>
                      <w:color w:val="000000"/>
                    </w:rPr>
                    <w:t>-</w:t>
                  </w:r>
                  <w:r w:rsidRPr="001860F4">
                    <w:rPr>
                      <w:rFonts w:ascii="Cambria" w:hAnsi="Cambria"/>
                      <w:color w:val="000000"/>
                    </w:rPr>
                    <w:t xml:space="preserve">дичних анализа на већима </w:t>
                  </w:r>
                  <w:r w:rsidR="00622D18">
                    <w:rPr>
                      <w:rFonts w:ascii="Cambria" w:hAnsi="Cambria"/>
                      <w:color w:val="000000"/>
                    </w:rPr>
                    <w:t>катедре</w:t>
                  </w:r>
                  <w:r w:rsidRPr="001860F4">
                    <w:rPr>
                      <w:rFonts w:ascii="Cambria" w:hAnsi="Cambria"/>
                      <w:color w:val="000000"/>
                    </w:rPr>
                    <w:t>, где се периодично анализирају потребе и прослеђују се Колегијуму</w:t>
                  </w:r>
                  <w:r w:rsidR="00622D18">
                    <w:rPr>
                      <w:rFonts w:ascii="Cambria" w:hAnsi="Cambria"/>
                      <w:color w:val="000000"/>
                    </w:rPr>
                    <w:t xml:space="preserve"> одсека</w:t>
                  </w:r>
                  <w:r w:rsidRPr="001860F4">
                    <w:rPr>
                      <w:rFonts w:ascii="Cambria" w:hAnsi="Cambria"/>
                      <w:color w:val="000000"/>
                    </w:rPr>
                    <w:t>.</w:t>
                  </w:r>
                </w:p>
                <w:p w14:paraId="3BEF3839" w14:textId="77777777" w:rsidR="008D6EA0" w:rsidRPr="0083143B" w:rsidRDefault="008206CE" w:rsidP="008D6EA0">
                  <w:pPr>
                    <w:spacing w:before="60"/>
                    <w:jc w:val="both"/>
                    <w:rPr>
                      <w:rFonts w:ascii="Cambria" w:hAnsi="Cambria"/>
                    </w:rPr>
                  </w:pPr>
                  <w:r>
                    <w:rPr>
                      <w:rFonts w:asciiTheme="majorHAnsi" w:hAnsiTheme="majorHAnsi"/>
                    </w:rPr>
                    <w:t>Списак</w:t>
                  </w:r>
                  <w:r w:rsidRPr="008206CE">
                    <w:rPr>
                      <w:rFonts w:asciiTheme="majorHAnsi" w:hAnsiTheme="majorHAnsi"/>
                    </w:rPr>
                    <w:t xml:space="preserve"> опреме у власништву </w:t>
                  </w:r>
                  <w:r>
                    <w:rPr>
                      <w:rFonts w:asciiTheme="majorHAnsi" w:hAnsiTheme="majorHAnsi"/>
                    </w:rPr>
                    <w:t xml:space="preserve">Академије, </w:t>
                  </w:r>
                  <w:r w:rsidRPr="008206CE">
                    <w:rPr>
                      <w:rFonts w:asciiTheme="majorHAnsi" w:hAnsiTheme="majorHAnsi"/>
                    </w:rPr>
                    <w:t>која се користи у наставном процесу и нау</w:t>
                  </w:r>
                  <w:r w:rsidR="0083143B">
                    <w:rPr>
                      <w:rFonts w:asciiTheme="majorHAnsi" w:hAnsiTheme="majorHAnsi"/>
                    </w:rPr>
                    <w:t>-</w:t>
                  </w:r>
                  <w:r w:rsidRPr="008206CE">
                    <w:rPr>
                      <w:rFonts w:asciiTheme="majorHAnsi" w:hAnsiTheme="majorHAnsi"/>
                    </w:rPr>
                    <w:lastRenderedPageBreak/>
                    <w:t>чно</w:t>
                  </w:r>
                  <w:r w:rsidR="0083143B">
                    <w:rPr>
                      <w:rFonts w:asciiTheme="majorHAnsi" w:hAnsiTheme="majorHAnsi"/>
                    </w:rPr>
                    <w:t>-</w:t>
                  </w:r>
                  <w:r w:rsidRPr="008206CE">
                    <w:rPr>
                      <w:rFonts w:asciiTheme="majorHAnsi" w:hAnsiTheme="majorHAnsi"/>
                    </w:rPr>
                    <w:t>истраживачком раду</w:t>
                  </w:r>
                  <w:r>
                    <w:rPr>
                      <w:rFonts w:asciiTheme="majorHAnsi" w:hAnsiTheme="majorHAnsi"/>
                    </w:rPr>
                    <w:t>, нала</w:t>
                  </w:r>
                  <w:r w:rsidR="008D6EA0">
                    <w:rPr>
                      <w:rFonts w:asciiTheme="majorHAnsi" w:hAnsiTheme="majorHAnsi"/>
                    </w:rPr>
                    <w:t>зи се у Табели 11.2.</w:t>
                  </w:r>
                </w:p>
                <w:p w14:paraId="634CC011" w14:textId="77777777" w:rsidR="008D6EA0" w:rsidRDefault="008D6EA0" w:rsidP="008D6EA0">
                  <w:pPr>
                    <w:spacing w:before="60"/>
                    <w:jc w:val="both"/>
                    <w:rPr>
                      <w:rFonts w:ascii="Cambria" w:hAnsi="Cambria"/>
                    </w:rPr>
                  </w:pPr>
                  <w:r w:rsidRPr="008D6EA0">
                    <w:rPr>
                      <w:rFonts w:ascii="Cambria" w:hAnsi="Cambria"/>
                    </w:rPr>
                    <w:t>Академија је, својим запосленим и студентима, омогућила несметан приступ инфо-рмацијама у електронском облику, како би се те информације користиле у научно-образовне сврхе. Сви запослени имају обезбеђен рачунар и несметани приступ информацијама неопходним за њихову максималну информисаност, чиме су у вели</w:t>
                  </w:r>
                  <w:r>
                    <w:rPr>
                      <w:rFonts w:ascii="Cambria" w:hAnsi="Cambria"/>
                    </w:rPr>
                    <w:t>-</w:t>
                  </w:r>
                  <w:r w:rsidRPr="008D6EA0">
                    <w:rPr>
                      <w:rFonts w:ascii="Cambria" w:hAnsi="Cambria"/>
                    </w:rPr>
                    <w:t>кој мери обезбеђени услови за примену тих информација у оквиру научно истра</w:t>
                  </w:r>
                  <w:r>
                    <w:rPr>
                      <w:rFonts w:ascii="Cambria" w:hAnsi="Cambria"/>
                    </w:rPr>
                    <w:t>-</w:t>
                  </w:r>
                  <w:r w:rsidRPr="008D6EA0">
                    <w:rPr>
                      <w:rFonts w:ascii="Cambria" w:hAnsi="Cambria"/>
                    </w:rPr>
                    <w:t>живачког рада запослених и њиховог усавршавања. Академија поседује, у свом саставу, просторије које омогућавају студентима и особљу рад на рачунару и кори</w:t>
                  </w:r>
                  <w:r>
                    <w:rPr>
                      <w:rFonts w:ascii="Cambria" w:hAnsi="Cambria"/>
                    </w:rPr>
                    <w:t>-</w:t>
                  </w:r>
                  <w:r w:rsidRPr="008D6EA0">
                    <w:rPr>
                      <w:rFonts w:ascii="Cambria" w:hAnsi="Cambria"/>
                    </w:rPr>
                    <w:t>шћење услуга рачунског центра.</w:t>
                  </w:r>
                  <w:r w:rsidRPr="00F338E5">
                    <w:rPr>
                      <w:rFonts w:ascii="Cambria" w:hAnsi="Cambria"/>
                      <w:color w:val="FF0000"/>
                    </w:rPr>
                    <w:t xml:space="preserve"> </w:t>
                  </w:r>
                  <w:r w:rsidRPr="008D6EA0">
                    <w:rPr>
                      <w:rFonts w:ascii="Cambria" w:hAnsi="Cambria"/>
                    </w:rPr>
                    <w:t>На три инфо пулта, са укупно 5 рачунара, студенти могу да се информишу о дешавањима и активностима одсека и целе Академије, као и да добију информације везене за активности Националне службе за запошљавање, Министарства просвете, студентског портала - Инфостуд, Универзитета у Нишу и сл.</w:t>
                  </w:r>
                </w:p>
                <w:p w14:paraId="12713275" w14:textId="77777777" w:rsidR="008D6EA0" w:rsidRPr="008D6EA0" w:rsidRDefault="008D6EA0" w:rsidP="008D6EA0">
                  <w:pPr>
                    <w:spacing w:before="60"/>
                    <w:jc w:val="both"/>
                    <w:rPr>
                      <w:rFonts w:ascii="Cambria" w:hAnsi="Cambria"/>
                    </w:rPr>
                  </w:pPr>
                  <w:r w:rsidRPr="001860F4">
                    <w:rPr>
                      <w:rFonts w:ascii="Cambria" w:hAnsi="Cambria"/>
                    </w:rPr>
                    <w:t>Студентски парл</w:t>
                  </w:r>
                  <w:r>
                    <w:rPr>
                      <w:rFonts w:ascii="Cambria" w:hAnsi="Cambria"/>
                    </w:rPr>
                    <w:t>а</w:t>
                  </w:r>
                  <w:r w:rsidRPr="001860F4">
                    <w:rPr>
                      <w:rFonts w:ascii="Cambria" w:hAnsi="Cambria"/>
                    </w:rPr>
                    <w:t>мент је опремљен са два рачунара, приступом интернету и клима</w:t>
                  </w:r>
                  <w:r w:rsidR="00622D18">
                    <w:rPr>
                      <w:rFonts w:ascii="Cambria" w:hAnsi="Cambria"/>
                    </w:rPr>
                    <w:t>-</w:t>
                  </w:r>
                  <w:r w:rsidRPr="001860F4">
                    <w:rPr>
                      <w:rFonts w:ascii="Cambria" w:hAnsi="Cambria"/>
                    </w:rPr>
                    <w:t>тизован је. Такође омогућен им је приступ рачунарским ресурсима што им умногоме помаже да једноставније и квалитетније извршавају своје обавезе током шко</w:t>
                  </w:r>
                  <w:r w:rsidR="00622D18">
                    <w:rPr>
                      <w:rFonts w:ascii="Cambria" w:hAnsi="Cambria"/>
                    </w:rPr>
                    <w:t>-</w:t>
                  </w:r>
                  <w:r w:rsidRPr="001860F4">
                    <w:rPr>
                      <w:rFonts w:ascii="Cambria" w:hAnsi="Cambria"/>
                    </w:rPr>
                    <w:t>ловања.</w:t>
                  </w:r>
                </w:p>
                <w:p w14:paraId="1BA963A9" w14:textId="77777777" w:rsidR="00607DF2" w:rsidRPr="006D188E" w:rsidRDefault="00607DF2" w:rsidP="00607DF2">
                  <w:pPr>
                    <w:spacing w:before="120"/>
                    <w:jc w:val="both"/>
                    <w:rPr>
                      <w:rFonts w:ascii="Cambria" w:hAnsi="Cambria"/>
                      <w:b/>
                      <w:bCs/>
                    </w:rPr>
                  </w:pPr>
                  <w:r w:rsidRPr="006D188E">
                    <w:rPr>
                      <w:rFonts w:ascii="Cambria" w:hAnsi="Cambria"/>
                      <w:b/>
                      <w:bCs/>
                    </w:rPr>
                    <w:t>б) Циљеви, захтеви и очекивања</w:t>
                  </w:r>
                </w:p>
                <w:p w14:paraId="4C6103DD" w14:textId="77777777" w:rsidR="004F01B9" w:rsidRDefault="00210348" w:rsidP="00607DF2">
                  <w:pPr>
                    <w:autoSpaceDE w:val="0"/>
                    <w:autoSpaceDN w:val="0"/>
                    <w:adjustRightInd w:val="0"/>
                    <w:jc w:val="both"/>
                    <w:rPr>
                      <w:rFonts w:ascii="Cambria" w:hAnsi="Cambria"/>
                      <w:lang w:val="sr-Cyrl-CS"/>
                    </w:rPr>
                  </w:pPr>
                  <w:r>
                    <w:rPr>
                      <w:rFonts w:ascii="Cambria" w:hAnsi="Cambria"/>
                      <w:lang w:val="sr-Cyrl-CS"/>
                    </w:rPr>
                    <w:t>По правилу, већина високошколских установа струковне оријентације, годинама су имале проблем, пре свега са квалитетном опремом, а често и са простором за одви-јање наставе. У том сегменту, Академија је, последњих година, направила велики искорак, пре свега у набавци нове и квалитетне опреме за извођење наставе, док су направљени и значајни кораци у повећању и побољшању просторних капацитета (Одсек Ниш је приликом формирања Академије проширио свој простор добијањем простора који је припадао средњој грађевинској школи „Неимар“</w:t>
                  </w:r>
                  <w:r w:rsidR="004F01B9">
                    <w:rPr>
                      <w:rFonts w:ascii="Cambria" w:hAnsi="Cambria"/>
                      <w:lang w:val="sr-Cyrl-CS"/>
                    </w:rPr>
                    <w:t>). Оно што представља велики задатак и изазов за све запослене у Академији је стална обнова и модернизација опреме, с обзиром да та опрема брзо застарева, пре свега она опрема која је везана за техничку струку (рачунарска опрема и софтвери).</w:t>
                  </w:r>
                  <w:r>
                    <w:rPr>
                      <w:rFonts w:ascii="Cambria" w:hAnsi="Cambria"/>
                      <w:lang w:val="sr-Cyrl-CS"/>
                    </w:rPr>
                    <w:t xml:space="preserve"> </w:t>
                  </w:r>
                </w:p>
                <w:p w14:paraId="40DE1B56" w14:textId="77777777" w:rsidR="00607DF2" w:rsidRDefault="004F01B9" w:rsidP="004F01B9">
                  <w:pPr>
                    <w:autoSpaceDE w:val="0"/>
                    <w:autoSpaceDN w:val="0"/>
                    <w:adjustRightInd w:val="0"/>
                    <w:spacing w:before="60"/>
                    <w:jc w:val="both"/>
                    <w:rPr>
                      <w:rFonts w:ascii="Cambria" w:hAnsi="Cambria"/>
                      <w:lang w:val="sr-Cyrl-CS"/>
                    </w:rPr>
                  </w:pPr>
                  <w:r>
                    <w:rPr>
                      <w:rFonts w:ascii="Cambria" w:hAnsi="Cambria"/>
                      <w:lang w:val="sr-Cyrl-CS"/>
                    </w:rPr>
                    <w:t>У овом тренутку се не знају будући модели финансирања високошколских установа, па се може само наслутити како ће се у наредном периоду одвијати активности на-бавке савремене опреме</w:t>
                  </w:r>
                  <w:r w:rsidR="00C118F7">
                    <w:rPr>
                      <w:rFonts w:ascii="Cambria" w:hAnsi="Cambria"/>
                      <w:lang w:val="sr-Cyrl-CS"/>
                    </w:rPr>
                    <w:t xml:space="preserve"> и праћење нових техничких и научних достигнућа. Један од путева ће сигурно бити веће учешће високошколских струковних установа на проје</w:t>
                  </w:r>
                  <w:r w:rsidR="00E36949">
                    <w:rPr>
                      <w:rFonts w:ascii="Cambria" w:hAnsi="Cambria"/>
                      <w:lang w:val="sr-Cyrl-CS"/>
                    </w:rPr>
                    <w:t>-</w:t>
                  </w:r>
                  <w:r w:rsidR="00C118F7">
                    <w:rPr>
                      <w:rFonts w:ascii="Cambria" w:hAnsi="Cambria"/>
                      <w:lang w:val="sr-Cyrl-CS"/>
                    </w:rPr>
                    <w:t>ктима комерцијалног типа, у сарадњи са компанијама из региона</w:t>
                  </w:r>
                  <w:r w:rsidR="00E36949">
                    <w:rPr>
                      <w:rFonts w:ascii="Cambria" w:hAnsi="Cambria"/>
                      <w:lang w:val="sr-Cyrl-CS"/>
                    </w:rPr>
                    <w:t>, где би један од бенефита био набавка нове опреме. Један од начина побољшања наставног процеса је и покушај коришћења лабораторија и опреме компанија са којима Академија има уговоре о пословно-техничкој сарадњи.</w:t>
                  </w:r>
                </w:p>
                <w:p w14:paraId="23CB9B38" w14:textId="77777777" w:rsidR="004F01B9" w:rsidRPr="0088459A" w:rsidRDefault="004F01B9" w:rsidP="00607DF2">
                  <w:pPr>
                    <w:autoSpaceDE w:val="0"/>
                    <w:autoSpaceDN w:val="0"/>
                    <w:adjustRightInd w:val="0"/>
                    <w:jc w:val="both"/>
                    <w:rPr>
                      <w:rFonts w:ascii="Cambria" w:hAnsi="Cambria"/>
                      <w:lang w:val="sr-Cyrl-CS"/>
                    </w:rPr>
                  </w:pPr>
                </w:p>
                <w:p w14:paraId="550E792D" w14:textId="77777777" w:rsidR="00A93A85" w:rsidRPr="00A93A85" w:rsidRDefault="00607DF2" w:rsidP="00A93A85">
                  <w:pPr>
                    <w:jc w:val="both"/>
                    <w:rPr>
                      <w:rFonts w:ascii="Cambria" w:hAnsi="Cambria"/>
                      <w:b/>
                    </w:rPr>
                  </w:pPr>
                  <w:r w:rsidRPr="00C03CF2">
                    <w:rPr>
                      <w:rFonts w:asciiTheme="majorHAnsi" w:hAnsiTheme="majorHAnsi"/>
                      <w:b/>
                      <w:bCs/>
                    </w:rPr>
                    <w:t>в) Анализа</w:t>
                  </w:r>
                  <w:r w:rsidRPr="00C03CF2">
                    <w:rPr>
                      <w:rFonts w:ascii="Cambria" w:hAnsi="Cambria"/>
                      <w:b/>
                    </w:rPr>
                    <w:t xml:space="preserve"> и квантитативна</w:t>
                  </w:r>
                  <w:r w:rsidR="00A93A85">
                    <w:rPr>
                      <w:rFonts w:ascii="Cambria" w:hAnsi="Cambria"/>
                      <w:b/>
                    </w:rPr>
                    <w:t xml:space="preserve"> </w:t>
                  </w:r>
                  <w:r w:rsidRPr="00C03CF2">
                    <w:rPr>
                      <w:rFonts w:ascii="Cambria" w:hAnsi="Cambria"/>
                      <w:b/>
                    </w:rPr>
                    <w:t>оцена</w:t>
                  </w:r>
                  <w:r w:rsidR="00A93A85">
                    <w:rPr>
                      <w:rFonts w:ascii="Cambria" w:hAnsi="Cambria"/>
                      <w:b/>
                    </w:rPr>
                    <w:t xml:space="preserve"> </w:t>
                  </w:r>
                  <w:r w:rsidRPr="00C03CF2">
                    <w:rPr>
                      <w:rFonts w:ascii="Cambria" w:hAnsi="Cambria"/>
                      <w:b/>
                    </w:rPr>
                    <w:t>битних</w:t>
                  </w:r>
                  <w:r w:rsidR="00A93A85">
                    <w:rPr>
                      <w:rFonts w:ascii="Cambria" w:hAnsi="Cambria"/>
                      <w:b/>
                    </w:rPr>
                    <w:t xml:space="preserve"> </w:t>
                  </w:r>
                  <w:r w:rsidRPr="00C03CF2">
                    <w:rPr>
                      <w:rFonts w:ascii="Cambria" w:hAnsi="Cambria"/>
                      <w:b/>
                    </w:rPr>
                    <w:t>елемената</w:t>
                  </w:r>
                  <w:r w:rsidR="00A93A85">
                    <w:rPr>
                      <w:rFonts w:ascii="Cambria" w:hAnsi="Cambria"/>
                      <w:b/>
                    </w:rPr>
                    <w:t xml:space="preserve"> </w:t>
                  </w:r>
                  <w:r w:rsidRPr="00C03CF2">
                    <w:rPr>
                      <w:rFonts w:ascii="Cambria" w:hAnsi="Cambria"/>
                      <w:b/>
                    </w:rPr>
                    <w:t>квалитета</w:t>
                  </w:r>
                  <w:r w:rsidR="00A93A85">
                    <w:rPr>
                      <w:rFonts w:ascii="Cambria" w:hAnsi="Cambria"/>
                      <w:b/>
                    </w:rPr>
                    <w:t xml:space="preserve"> </w:t>
                  </w:r>
                  <w:r w:rsidRPr="00C03CF2">
                    <w:rPr>
                      <w:rFonts w:ascii="Cambria" w:hAnsi="Cambria"/>
                      <w:b/>
                    </w:rPr>
                    <w:t>Стандарда</w:t>
                  </w:r>
                  <w:r w:rsidR="00C56D26">
                    <w:rPr>
                      <w:rFonts w:ascii="Cambria" w:hAnsi="Cambria"/>
                      <w:b/>
                    </w:rPr>
                    <w:t xml:space="preserve"> </w:t>
                  </w:r>
                  <w:r>
                    <w:rPr>
                      <w:rFonts w:ascii="Cambria" w:hAnsi="Cambria"/>
                      <w:b/>
                    </w:rPr>
                    <w:t>1</w:t>
                  </w:r>
                  <w:r w:rsidR="00A93A85">
                    <w:rPr>
                      <w:rFonts w:ascii="Cambria" w:hAnsi="Cambria"/>
                      <w:b/>
                    </w:rPr>
                    <w:t>1</w:t>
                  </w:r>
                  <w:r w:rsidRPr="00C03CF2">
                    <w:rPr>
                      <w:rFonts w:ascii="Cambria" w:hAnsi="Cambria"/>
                      <w:b/>
                    </w:rPr>
                    <w:t xml:space="preserve">, методом SWOT </w:t>
                  </w:r>
                  <w:r>
                    <w:rPr>
                      <w:rFonts w:ascii="Cambria" w:hAnsi="Cambria"/>
                      <w:b/>
                    </w:rPr>
                    <w:t>анализе</w:t>
                  </w:r>
                  <w:r w:rsidR="00A93A85">
                    <w:rPr>
                      <w:b/>
                      <w:lang w:val="sr-Cyrl-CS"/>
                    </w:rPr>
                    <w:t>:</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616"/>
                    <w:gridCol w:w="4616"/>
                  </w:tblGrid>
                  <w:tr w:rsidR="00C118F7" w:rsidRPr="001860F4" w14:paraId="7EE80F60" w14:textId="77777777" w:rsidTr="00E36949">
                    <w:tc>
                      <w:tcPr>
                        <w:tcW w:w="4616" w:type="dxa"/>
                        <w:tcBorders>
                          <w:top w:val="triple" w:sz="4" w:space="0" w:color="auto"/>
                          <w:left w:val="triple" w:sz="4" w:space="0" w:color="auto"/>
                          <w:bottom w:val="double" w:sz="4" w:space="0" w:color="auto"/>
                          <w:right w:val="double" w:sz="4" w:space="0" w:color="auto"/>
                        </w:tcBorders>
                        <w:shd w:val="clear" w:color="auto" w:fill="D9D9D9"/>
                        <w:vAlign w:val="center"/>
                      </w:tcPr>
                      <w:p w14:paraId="274B9847" w14:textId="77777777" w:rsidR="00C118F7" w:rsidRPr="001860F4" w:rsidRDefault="00C118F7" w:rsidP="00C118F7">
                        <w:pPr>
                          <w:tabs>
                            <w:tab w:val="left" w:pos="1440"/>
                          </w:tabs>
                          <w:jc w:val="center"/>
                          <w:rPr>
                            <w:rFonts w:ascii="Cambria" w:hAnsi="Cambria"/>
                            <w:b/>
                            <w:sz w:val="26"/>
                            <w:szCs w:val="26"/>
                          </w:rPr>
                        </w:pPr>
                        <w:r w:rsidRPr="001860F4">
                          <w:rPr>
                            <w:rFonts w:ascii="Cambria" w:hAnsi="Cambria"/>
                            <w:b/>
                            <w:bCs/>
                            <w:sz w:val="26"/>
                            <w:szCs w:val="26"/>
                          </w:rPr>
                          <w:t>Предности</w:t>
                        </w:r>
                      </w:p>
                    </w:tc>
                    <w:tc>
                      <w:tcPr>
                        <w:tcW w:w="4616" w:type="dxa"/>
                        <w:tcBorders>
                          <w:top w:val="triple" w:sz="4" w:space="0" w:color="auto"/>
                          <w:left w:val="double" w:sz="4" w:space="0" w:color="auto"/>
                          <w:bottom w:val="double" w:sz="4" w:space="0" w:color="auto"/>
                          <w:right w:val="triple" w:sz="4" w:space="0" w:color="auto"/>
                        </w:tcBorders>
                        <w:shd w:val="clear" w:color="auto" w:fill="D9D9D9"/>
                        <w:vAlign w:val="center"/>
                      </w:tcPr>
                      <w:p w14:paraId="1A1DA8F9" w14:textId="77777777" w:rsidR="00C118F7" w:rsidRPr="001860F4" w:rsidRDefault="00C118F7" w:rsidP="00C118F7">
                        <w:pPr>
                          <w:tabs>
                            <w:tab w:val="left" w:pos="1440"/>
                          </w:tabs>
                          <w:jc w:val="center"/>
                          <w:rPr>
                            <w:rFonts w:ascii="Cambria" w:hAnsi="Cambria"/>
                            <w:b/>
                            <w:sz w:val="26"/>
                            <w:szCs w:val="26"/>
                          </w:rPr>
                        </w:pPr>
                        <w:r w:rsidRPr="001860F4">
                          <w:rPr>
                            <w:rFonts w:ascii="Cambria" w:hAnsi="Cambria"/>
                            <w:b/>
                            <w:bCs/>
                            <w:sz w:val="26"/>
                            <w:szCs w:val="26"/>
                          </w:rPr>
                          <w:t>Слабости</w:t>
                        </w:r>
                      </w:p>
                    </w:tc>
                  </w:tr>
                  <w:tr w:rsidR="00C118F7" w:rsidRPr="001860F4" w14:paraId="0B85CE3F" w14:textId="77777777" w:rsidTr="00E36949">
                    <w:tc>
                      <w:tcPr>
                        <w:tcW w:w="4616" w:type="dxa"/>
                        <w:tcBorders>
                          <w:top w:val="double" w:sz="4" w:space="0" w:color="auto"/>
                          <w:left w:val="triple" w:sz="4" w:space="0" w:color="auto"/>
                          <w:bottom w:val="double" w:sz="4" w:space="0" w:color="auto"/>
                          <w:right w:val="double" w:sz="4" w:space="0" w:color="auto"/>
                        </w:tcBorders>
                        <w:vAlign w:val="center"/>
                      </w:tcPr>
                      <w:p w14:paraId="27A2DB8D" w14:textId="77777777" w:rsidR="00C118F7" w:rsidRPr="001860F4"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Просторни капацитети су усклађени са бројем студената, према постављеним стандардима прописаним од стране На</w:t>
                        </w:r>
                        <w:r>
                          <w:rPr>
                            <w:rFonts w:ascii="Cambria" w:hAnsi="Cambria"/>
                            <w:sz w:val="22"/>
                            <w:szCs w:val="22"/>
                          </w:rPr>
                          <w:t>-</w:t>
                        </w:r>
                        <w:r w:rsidRPr="001860F4">
                          <w:rPr>
                            <w:rFonts w:ascii="Cambria" w:hAnsi="Cambria"/>
                            <w:sz w:val="22"/>
                            <w:szCs w:val="22"/>
                          </w:rPr>
                          <w:t>ционалног савета за високо образовање +++</w:t>
                        </w:r>
                      </w:p>
                      <w:p w14:paraId="2DCD6580" w14:textId="77777777" w:rsidR="00C118F7" w:rsidRPr="001860F4"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Техничка, лабораторијска и друга опре</w:t>
                        </w:r>
                        <w:r>
                          <w:rPr>
                            <w:rFonts w:ascii="Cambria" w:hAnsi="Cambria"/>
                            <w:sz w:val="22"/>
                            <w:szCs w:val="22"/>
                          </w:rPr>
                          <w:t>-</w:t>
                        </w:r>
                        <w:r w:rsidRPr="001860F4">
                          <w:rPr>
                            <w:rFonts w:ascii="Cambria" w:hAnsi="Cambria"/>
                            <w:sz w:val="22"/>
                            <w:szCs w:val="22"/>
                          </w:rPr>
                          <w:t>ма за извођење наставе је на високом ни</w:t>
                        </w:r>
                        <w:r>
                          <w:rPr>
                            <w:rFonts w:ascii="Cambria" w:hAnsi="Cambria"/>
                            <w:sz w:val="22"/>
                            <w:szCs w:val="22"/>
                          </w:rPr>
                          <w:t>-</w:t>
                        </w:r>
                        <w:r w:rsidRPr="001860F4">
                          <w:rPr>
                            <w:rFonts w:ascii="Cambria" w:hAnsi="Cambria"/>
                            <w:sz w:val="22"/>
                            <w:szCs w:val="22"/>
                          </w:rPr>
                          <w:t>воу и одговарајућа студијски</w:t>
                        </w:r>
                        <w:r>
                          <w:rPr>
                            <w:rFonts w:ascii="Cambria" w:hAnsi="Cambria"/>
                            <w:sz w:val="22"/>
                            <w:szCs w:val="22"/>
                          </w:rPr>
                          <w:t xml:space="preserve">м програ-мима и броју студената </w:t>
                        </w:r>
                        <w:r w:rsidRPr="001860F4">
                          <w:rPr>
                            <w:rFonts w:ascii="Cambria" w:hAnsi="Cambria"/>
                            <w:sz w:val="22"/>
                            <w:szCs w:val="22"/>
                          </w:rPr>
                          <w:t xml:space="preserve">+++ </w:t>
                        </w:r>
                      </w:p>
                      <w:p w14:paraId="3BBB9899"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lastRenderedPageBreak/>
                          <w:t>Наставно особље и студенти имају при</w:t>
                        </w:r>
                        <w:r>
                          <w:rPr>
                            <w:rFonts w:ascii="Cambria" w:hAnsi="Cambria"/>
                            <w:sz w:val="22"/>
                            <w:szCs w:val="22"/>
                          </w:rPr>
                          <w:t>-</w:t>
                        </w:r>
                        <w:r w:rsidRPr="00C118F7">
                          <w:rPr>
                            <w:rFonts w:ascii="Cambria" w:hAnsi="Cambria"/>
                            <w:sz w:val="22"/>
                            <w:szCs w:val="22"/>
                          </w:rPr>
                          <w:t>ступ различитим врстама информација у електронском облику преко академске мреже КОБСОН ++</w:t>
                        </w:r>
                      </w:p>
                      <w:p w14:paraId="26D9E8CB"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t>Искуство међународних пројеката ++</w:t>
                        </w:r>
                      </w:p>
                      <w:p w14:paraId="10C48AF7"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t>Добро опремљени амфитеатри и учио</w:t>
                        </w:r>
                        <w:r>
                          <w:rPr>
                            <w:rFonts w:ascii="Cambria" w:hAnsi="Cambria"/>
                            <w:sz w:val="22"/>
                            <w:szCs w:val="22"/>
                          </w:rPr>
                          <w:t>-</w:t>
                        </w:r>
                        <w:r w:rsidRPr="00C118F7">
                          <w:rPr>
                            <w:rFonts w:ascii="Cambria" w:hAnsi="Cambria"/>
                            <w:sz w:val="22"/>
                            <w:szCs w:val="22"/>
                          </w:rPr>
                          <w:t>нице, прилагођени савременој настави ++</w:t>
                        </w:r>
                      </w:p>
                    </w:tc>
                    <w:tc>
                      <w:tcPr>
                        <w:tcW w:w="4616" w:type="dxa"/>
                        <w:tcBorders>
                          <w:top w:val="double" w:sz="4" w:space="0" w:color="auto"/>
                          <w:left w:val="double" w:sz="4" w:space="0" w:color="auto"/>
                          <w:bottom w:val="double" w:sz="4" w:space="0" w:color="auto"/>
                          <w:right w:val="triple" w:sz="4" w:space="0" w:color="auto"/>
                        </w:tcBorders>
                      </w:tcPr>
                      <w:p w14:paraId="5F13E9B0"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lastRenderedPageBreak/>
                          <w:t xml:space="preserve">Услови и опрема у појединим </w:t>
                        </w:r>
                        <w:r>
                          <w:rPr>
                            <w:rFonts w:ascii="Cambria" w:hAnsi="Cambria"/>
                            <w:sz w:val="22"/>
                            <w:szCs w:val="22"/>
                          </w:rPr>
                          <w:t xml:space="preserve">средњим </w:t>
                        </w:r>
                        <w:r w:rsidRPr="00C118F7">
                          <w:rPr>
                            <w:rFonts w:ascii="Cambria" w:hAnsi="Cambria"/>
                            <w:sz w:val="22"/>
                            <w:szCs w:val="22"/>
                          </w:rPr>
                          <w:t xml:space="preserve">школама, чије просторне </w:t>
                        </w:r>
                        <w:r>
                          <w:rPr>
                            <w:rFonts w:ascii="Cambria" w:hAnsi="Cambria"/>
                            <w:sz w:val="22"/>
                            <w:szCs w:val="22"/>
                          </w:rPr>
                          <w:t xml:space="preserve">капацитете ко-ристи Академија </w:t>
                        </w:r>
                        <w:r w:rsidRPr="00C118F7">
                          <w:rPr>
                            <w:rFonts w:ascii="Cambria" w:hAnsi="Cambria"/>
                            <w:sz w:val="22"/>
                            <w:szCs w:val="22"/>
                          </w:rPr>
                          <w:t>су релативно скромни ++</w:t>
                        </w:r>
                      </w:p>
                      <w:p w14:paraId="19F8FB7A"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t>Један број софтверских пакета, који би до</w:t>
                        </w:r>
                        <w:r>
                          <w:rPr>
                            <w:rFonts w:ascii="Cambria" w:hAnsi="Cambria"/>
                            <w:sz w:val="22"/>
                            <w:szCs w:val="22"/>
                          </w:rPr>
                          <w:t>-</w:t>
                        </w:r>
                        <w:r w:rsidRPr="00C118F7">
                          <w:rPr>
                            <w:rFonts w:ascii="Cambria" w:hAnsi="Cambria"/>
                            <w:sz w:val="22"/>
                            <w:szCs w:val="22"/>
                          </w:rPr>
                          <w:t>ста доприне</w:t>
                        </w:r>
                        <w:r>
                          <w:rPr>
                            <w:rFonts w:ascii="Cambria" w:hAnsi="Cambria"/>
                            <w:sz w:val="22"/>
                            <w:szCs w:val="22"/>
                          </w:rPr>
                          <w:t>о квалитету наставе, се не приме</w:t>
                        </w:r>
                        <w:r w:rsidRPr="00C118F7">
                          <w:rPr>
                            <w:rFonts w:ascii="Cambria" w:hAnsi="Cambria"/>
                            <w:sz w:val="22"/>
                            <w:szCs w:val="22"/>
                          </w:rPr>
                          <w:t xml:space="preserve">њује због недостатка лиценци ++ </w:t>
                        </w:r>
                      </w:p>
                      <w:p w14:paraId="7FD4386E" w14:textId="77777777" w:rsidR="00C118F7" w:rsidRPr="00C118F7" w:rsidRDefault="00C118F7" w:rsidP="00C118F7">
                        <w:pPr>
                          <w:pStyle w:val="ListParagraph"/>
                          <w:numPr>
                            <w:ilvl w:val="0"/>
                            <w:numId w:val="34"/>
                          </w:numPr>
                          <w:tabs>
                            <w:tab w:val="left" w:pos="171"/>
                            <w:tab w:val="left" w:pos="261"/>
                          </w:tabs>
                          <w:ind w:right="57"/>
                          <w:contextualSpacing/>
                          <w:jc w:val="both"/>
                          <w:rPr>
                            <w:rFonts w:ascii="Cambria" w:hAnsi="Cambria"/>
                            <w:sz w:val="22"/>
                            <w:szCs w:val="22"/>
                          </w:rPr>
                        </w:pPr>
                        <w:r w:rsidRPr="00C118F7">
                          <w:rPr>
                            <w:rFonts w:ascii="Cambria" w:hAnsi="Cambria"/>
                            <w:sz w:val="22"/>
                            <w:szCs w:val="22"/>
                          </w:rPr>
                          <w:t xml:space="preserve">Велико оптерећење учионица и лабора-торија представља проблеме у прављењу </w:t>
                        </w:r>
                        <w:r w:rsidRPr="00C118F7">
                          <w:rPr>
                            <w:rFonts w:ascii="Cambria" w:hAnsi="Cambria"/>
                            <w:sz w:val="22"/>
                            <w:szCs w:val="22"/>
                          </w:rPr>
                          <w:lastRenderedPageBreak/>
                          <w:t>распореда часова, па захтева одржавање целодневне наставе, у две смене, од 8 до 20 часова +</w:t>
                        </w:r>
                      </w:p>
                    </w:tc>
                  </w:tr>
                  <w:tr w:rsidR="00C118F7" w:rsidRPr="001860F4" w14:paraId="6F9C7066" w14:textId="77777777" w:rsidTr="00E36949">
                    <w:tc>
                      <w:tcPr>
                        <w:tcW w:w="4616" w:type="dxa"/>
                        <w:tcBorders>
                          <w:top w:val="double" w:sz="4" w:space="0" w:color="auto"/>
                          <w:left w:val="triple" w:sz="4" w:space="0" w:color="auto"/>
                          <w:bottom w:val="double" w:sz="4" w:space="0" w:color="auto"/>
                          <w:right w:val="double" w:sz="4" w:space="0" w:color="auto"/>
                        </w:tcBorders>
                        <w:shd w:val="clear" w:color="auto" w:fill="D9D9D9"/>
                        <w:vAlign w:val="center"/>
                      </w:tcPr>
                      <w:p w14:paraId="27460B26" w14:textId="77777777" w:rsidR="00C118F7" w:rsidRPr="001860F4" w:rsidRDefault="00C118F7" w:rsidP="00C118F7">
                        <w:pPr>
                          <w:tabs>
                            <w:tab w:val="left" w:pos="1440"/>
                          </w:tabs>
                          <w:jc w:val="center"/>
                          <w:rPr>
                            <w:rFonts w:ascii="Cambria" w:hAnsi="Cambria"/>
                            <w:sz w:val="26"/>
                            <w:szCs w:val="26"/>
                          </w:rPr>
                        </w:pPr>
                        <w:r w:rsidRPr="001860F4">
                          <w:rPr>
                            <w:rFonts w:ascii="Cambria" w:hAnsi="Cambria"/>
                            <w:b/>
                            <w:bCs/>
                            <w:sz w:val="26"/>
                            <w:szCs w:val="26"/>
                          </w:rPr>
                          <w:lastRenderedPageBreak/>
                          <w:t>Могућности</w:t>
                        </w:r>
                      </w:p>
                    </w:tc>
                    <w:tc>
                      <w:tcPr>
                        <w:tcW w:w="4616" w:type="dxa"/>
                        <w:tcBorders>
                          <w:top w:val="double" w:sz="4" w:space="0" w:color="auto"/>
                          <w:left w:val="double" w:sz="4" w:space="0" w:color="auto"/>
                          <w:bottom w:val="double" w:sz="4" w:space="0" w:color="auto"/>
                          <w:right w:val="triple" w:sz="4" w:space="0" w:color="auto"/>
                        </w:tcBorders>
                        <w:shd w:val="clear" w:color="auto" w:fill="D9D9D9"/>
                        <w:vAlign w:val="center"/>
                      </w:tcPr>
                      <w:p w14:paraId="4526767D" w14:textId="77777777" w:rsidR="00C118F7" w:rsidRPr="001860F4" w:rsidRDefault="00C118F7" w:rsidP="00C118F7">
                        <w:pPr>
                          <w:tabs>
                            <w:tab w:val="left" w:pos="1440"/>
                          </w:tabs>
                          <w:jc w:val="center"/>
                          <w:rPr>
                            <w:rFonts w:ascii="Cambria" w:hAnsi="Cambria"/>
                            <w:sz w:val="26"/>
                            <w:szCs w:val="26"/>
                          </w:rPr>
                        </w:pPr>
                        <w:r w:rsidRPr="001860F4">
                          <w:rPr>
                            <w:rFonts w:ascii="Cambria" w:hAnsi="Cambria"/>
                            <w:b/>
                            <w:bCs/>
                            <w:sz w:val="26"/>
                            <w:szCs w:val="26"/>
                          </w:rPr>
                          <w:t>Опасности</w:t>
                        </w:r>
                      </w:p>
                    </w:tc>
                  </w:tr>
                  <w:tr w:rsidR="00C118F7" w:rsidRPr="001860F4" w14:paraId="5426033A" w14:textId="77777777" w:rsidTr="00E36949">
                    <w:tc>
                      <w:tcPr>
                        <w:tcW w:w="4616" w:type="dxa"/>
                        <w:tcBorders>
                          <w:top w:val="double" w:sz="4" w:space="0" w:color="auto"/>
                          <w:left w:val="triple" w:sz="4" w:space="0" w:color="auto"/>
                          <w:bottom w:val="double" w:sz="4" w:space="0" w:color="auto"/>
                          <w:right w:val="double" w:sz="4" w:space="0" w:color="auto"/>
                        </w:tcBorders>
                      </w:tcPr>
                      <w:p w14:paraId="5F90F4D6" w14:textId="77777777" w:rsidR="00C118F7" w:rsidRPr="001860F4" w:rsidRDefault="00C118F7" w:rsidP="00C118F7">
                        <w:pPr>
                          <w:pStyle w:val="ListParagraph"/>
                          <w:numPr>
                            <w:ilvl w:val="0"/>
                            <w:numId w:val="36"/>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Улагање у изградњу новог простора, пре свега лабораторија и простора за изво</w:t>
                        </w:r>
                        <w:r>
                          <w:rPr>
                            <w:rFonts w:ascii="Cambria" w:hAnsi="Cambria"/>
                            <w:sz w:val="22"/>
                            <w:szCs w:val="22"/>
                          </w:rPr>
                          <w:t>-</w:t>
                        </w:r>
                        <w:r w:rsidRPr="001860F4">
                          <w:rPr>
                            <w:rFonts w:ascii="Cambria" w:hAnsi="Cambria"/>
                            <w:sz w:val="22"/>
                            <w:szCs w:val="22"/>
                          </w:rPr>
                          <w:t>ђење наставе</w:t>
                        </w:r>
                        <w:r>
                          <w:rPr>
                            <w:rFonts w:ascii="Cambria" w:hAnsi="Cambria"/>
                            <w:sz w:val="22"/>
                            <w:szCs w:val="22"/>
                          </w:rPr>
                          <w:t xml:space="preserve"> +++</w:t>
                        </w:r>
                      </w:p>
                      <w:p w14:paraId="570D9247" w14:textId="77777777" w:rsidR="00C118F7" w:rsidRPr="001860F4" w:rsidRDefault="00C118F7" w:rsidP="00C118F7">
                        <w:pPr>
                          <w:pStyle w:val="ListParagraph"/>
                          <w:numPr>
                            <w:ilvl w:val="0"/>
                            <w:numId w:val="36"/>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Улагање у нову опрему и континуирана набавка лиценци за најчешће коришћене софтвере ++</w:t>
                        </w:r>
                      </w:p>
                      <w:p w14:paraId="3EB19425" w14:textId="77777777" w:rsidR="00C118F7" w:rsidRPr="001860F4" w:rsidRDefault="00C118F7" w:rsidP="00C118F7">
                        <w:pPr>
                          <w:pStyle w:val="ListParagraph"/>
                          <w:numPr>
                            <w:ilvl w:val="0"/>
                            <w:numId w:val="36"/>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Развијање електронске консултативне наставе са студентима</w:t>
                        </w:r>
                        <w:r>
                          <w:rPr>
                            <w:rFonts w:ascii="Cambria" w:hAnsi="Cambria"/>
                            <w:sz w:val="22"/>
                            <w:szCs w:val="22"/>
                          </w:rPr>
                          <w:t xml:space="preserve"> ++</w:t>
                        </w:r>
                      </w:p>
                      <w:p w14:paraId="3D8D2DED" w14:textId="77777777" w:rsidR="00C118F7" w:rsidRPr="00C56D26" w:rsidRDefault="00C118F7" w:rsidP="00C56D26">
                        <w:pPr>
                          <w:pStyle w:val="ListParagraph"/>
                          <w:numPr>
                            <w:ilvl w:val="0"/>
                            <w:numId w:val="36"/>
                          </w:numPr>
                          <w:tabs>
                            <w:tab w:val="left" w:pos="171"/>
                            <w:tab w:val="left" w:pos="261"/>
                          </w:tabs>
                          <w:ind w:right="57"/>
                          <w:contextualSpacing/>
                          <w:jc w:val="both"/>
                          <w:rPr>
                            <w:rFonts w:ascii="Cambria" w:hAnsi="Cambria"/>
                            <w:sz w:val="22"/>
                            <w:szCs w:val="22"/>
                          </w:rPr>
                        </w:pPr>
                        <w:r w:rsidRPr="001860F4">
                          <w:rPr>
                            <w:rFonts w:ascii="Cambria" w:hAnsi="Cambria"/>
                            <w:sz w:val="22"/>
                            <w:szCs w:val="22"/>
                          </w:rPr>
                          <w:tab/>
                          <w:t>Увођење нових технологија у настави</w:t>
                        </w:r>
                        <w:r>
                          <w:rPr>
                            <w:rFonts w:ascii="Cambria" w:hAnsi="Cambria"/>
                            <w:sz w:val="22"/>
                            <w:szCs w:val="22"/>
                          </w:rPr>
                          <w:t xml:space="preserve"> +</w:t>
                        </w:r>
                      </w:p>
                    </w:tc>
                    <w:tc>
                      <w:tcPr>
                        <w:tcW w:w="4616" w:type="dxa"/>
                        <w:tcBorders>
                          <w:top w:val="double" w:sz="4" w:space="0" w:color="auto"/>
                          <w:left w:val="double" w:sz="4" w:space="0" w:color="auto"/>
                          <w:bottom w:val="double" w:sz="4" w:space="0" w:color="auto"/>
                          <w:right w:val="triple" w:sz="4" w:space="0" w:color="auto"/>
                        </w:tcBorders>
                      </w:tcPr>
                      <w:p w14:paraId="6C27B8CF" w14:textId="77777777" w:rsidR="00C118F7" w:rsidRPr="00C118F7" w:rsidRDefault="00C118F7" w:rsidP="00C118F7">
                        <w:pPr>
                          <w:pStyle w:val="ListParagraph"/>
                          <w:numPr>
                            <w:ilvl w:val="0"/>
                            <w:numId w:val="35"/>
                          </w:numPr>
                          <w:tabs>
                            <w:tab w:val="left" w:pos="171"/>
                            <w:tab w:val="left" w:pos="261"/>
                          </w:tabs>
                          <w:ind w:left="122" w:right="57" w:hanging="122"/>
                          <w:contextualSpacing/>
                          <w:jc w:val="both"/>
                          <w:rPr>
                            <w:rFonts w:ascii="Cambria" w:hAnsi="Cambria"/>
                            <w:sz w:val="22"/>
                            <w:szCs w:val="22"/>
                          </w:rPr>
                        </w:pPr>
                        <w:r w:rsidRPr="00C118F7">
                          <w:rPr>
                            <w:rFonts w:ascii="Cambria" w:hAnsi="Cambria"/>
                            <w:sz w:val="22"/>
                            <w:szCs w:val="22"/>
                          </w:rPr>
                          <w:t>Недостатак финансијских средстава за улагање у простор и опрему +++</w:t>
                        </w:r>
                      </w:p>
                      <w:p w14:paraId="4AE9C3A0" w14:textId="77777777" w:rsidR="00C118F7" w:rsidRPr="00C118F7" w:rsidRDefault="00C118F7" w:rsidP="00C118F7">
                        <w:pPr>
                          <w:pStyle w:val="ListParagraph"/>
                          <w:numPr>
                            <w:ilvl w:val="0"/>
                            <w:numId w:val="35"/>
                          </w:numPr>
                          <w:tabs>
                            <w:tab w:val="left" w:pos="171"/>
                            <w:tab w:val="left" w:pos="261"/>
                          </w:tabs>
                          <w:ind w:left="122" w:right="57" w:hanging="122"/>
                          <w:contextualSpacing/>
                          <w:jc w:val="both"/>
                          <w:rPr>
                            <w:rFonts w:ascii="Cambria" w:hAnsi="Cambria"/>
                            <w:sz w:val="22"/>
                            <w:szCs w:val="22"/>
                          </w:rPr>
                        </w:pPr>
                        <w:r w:rsidRPr="00C118F7">
                          <w:rPr>
                            <w:rFonts w:ascii="Cambria" w:hAnsi="Cambria"/>
                            <w:sz w:val="22"/>
                            <w:szCs w:val="22"/>
                          </w:rPr>
                          <w:t>Због недостатка простора, тешко је разми-шљати о увођењу нових студијских про</w:t>
                        </w:r>
                        <w:r>
                          <w:rPr>
                            <w:rFonts w:ascii="Cambria" w:hAnsi="Cambria"/>
                            <w:sz w:val="22"/>
                            <w:szCs w:val="22"/>
                          </w:rPr>
                          <w:t>-</w:t>
                        </w:r>
                        <w:r w:rsidRPr="00C118F7">
                          <w:rPr>
                            <w:rFonts w:ascii="Cambria" w:hAnsi="Cambria"/>
                            <w:sz w:val="22"/>
                            <w:szCs w:val="22"/>
                          </w:rPr>
                          <w:t>грама, за којима очигледно постоји по</w:t>
                        </w:r>
                        <w:r>
                          <w:rPr>
                            <w:rFonts w:ascii="Cambria" w:hAnsi="Cambria"/>
                            <w:sz w:val="22"/>
                            <w:szCs w:val="22"/>
                          </w:rPr>
                          <w:t>-</w:t>
                        </w:r>
                        <w:r w:rsidRPr="00C118F7">
                          <w:rPr>
                            <w:rFonts w:ascii="Cambria" w:hAnsi="Cambria"/>
                            <w:sz w:val="22"/>
                            <w:szCs w:val="22"/>
                          </w:rPr>
                          <w:t>треба тржишта ++</w:t>
                        </w:r>
                      </w:p>
                      <w:p w14:paraId="0502B6A8" w14:textId="77777777" w:rsidR="00C118F7" w:rsidRPr="00C118F7" w:rsidRDefault="00C118F7" w:rsidP="00C118F7">
                        <w:pPr>
                          <w:pStyle w:val="ListParagraph"/>
                          <w:numPr>
                            <w:ilvl w:val="0"/>
                            <w:numId w:val="35"/>
                          </w:numPr>
                          <w:tabs>
                            <w:tab w:val="left" w:pos="171"/>
                            <w:tab w:val="left" w:pos="261"/>
                          </w:tabs>
                          <w:ind w:left="122" w:right="57" w:hanging="122"/>
                          <w:contextualSpacing/>
                          <w:jc w:val="both"/>
                          <w:rPr>
                            <w:rFonts w:ascii="Cambria" w:hAnsi="Cambria"/>
                            <w:sz w:val="22"/>
                            <w:szCs w:val="22"/>
                          </w:rPr>
                        </w:pPr>
                        <w:r>
                          <w:rPr>
                            <w:rFonts w:ascii="Cambria" w:hAnsi="Cambria"/>
                            <w:sz w:val="22"/>
                            <w:szCs w:val="22"/>
                          </w:rPr>
                          <w:t xml:space="preserve"> </w:t>
                        </w:r>
                        <w:r w:rsidRPr="00C118F7">
                          <w:rPr>
                            <w:rFonts w:ascii="Cambria" w:hAnsi="Cambria"/>
                            <w:sz w:val="22"/>
                            <w:szCs w:val="22"/>
                          </w:rPr>
                          <w:t>Скупе лиценце софтверских пакета +++</w:t>
                        </w:r>
                      </w:p>
                    </w:tc>
                  </w:tr>
                </w:tbl>
                <w:p w14:paraId="5156AAC0" w14:textId="77777777" w:rsidR="00607DF2" w:rsidRDefault="00607DF2" w:rsidP="00607DF2">
                  <w:pPr>
                    <w:autoSpaceDE w:val="0"/>
                    <w:autoSpaceDN w:val="0"/>
                    <w:adjustRightInd w:val="0"/>
                    <w:jc w:val="both"/>
                    <w:rPr>
                      <w:lang w:val="sr-Cyrl-CS"/>
                    </w:rPr>
                  </w:pPr>
                </w:p>
                <w:p w14:paraId="04E16A0F" w14:textId="77777777" w:rsidR="00607DF2" w:rsidRDefault="00607DF2" w:rsidP="00607DF2">
                  <w:pPr>
                    <w:tabs>
                      <w:tab w:val="left" w:pos="459"/>
                    </w:tabs>
                    <w:autoSpaceDE w:val="0"/>
                    <w:autoSpaceDN w:val="0"/>
                    <w:adjustRightInd w:val="0"/>
                    <w:spacing w:before="120"/>
                    <w:jc w:val="both"/>
                    <w:rPr>
                      <w:rFonts w:asciiTheme="majorHAnsi" w:hAnsiTheme="majorHAnsi"/>
                      <w:b/>
                      <w:lang w:val="sr-Cyrl-CS"/>
                    </w:rPr>
                  </w:pPr>
                  <w:r w:rsidRPr="007F5380">
                    <w:rPr>
                      <w:rFonts w:asciiTheme="majorHAnsi" w:hAnsiTheme="majorHAnsi"/>
                      <w:b/>
                      <w:bCs/>
                    </w:rPr>
                    <w:t xml:space="preserve">г) </w:t>
                  </w:r>
                  <w:r w:rsidRPr="007F5380">
                    <w:rPr>
                      <w:rFonts w:asciiTheme="majorHAnsi" w:hAnsiTheme="majorHAnsi"/>
                      <w:b/>
                      <w:lang w:val="sr-Cyrl-CS"/>
                    </w:rPr>
                    <w:t>Предлог мера и активности за унапређење квалитета Стандарда 1</w:t>
                  </w:r>
                  <w:r w:rsidR="00C56D26">
                    <w:rPr>
                      <w:rFonts w:asciiTheme="majorHAnsi" w:hAnsiTheme="majorHAnsi"/>
                      <w:b/>
                      <w:lang w:val="sr-Cyrl-CS"/>
                    </w:rPr>
                    <w:t>1</w:t>
                  </w:r>
                </w:p>
                <w:p w14:paraId="56AE80EA" w14:textId="77777777" w:rsidR="00C118F7" w:rsidRPr="00E36949" w:rsidRDefault="00C118F7" w:rsidP="00E36949">
                  <w:pPr>
                    <w:pStyle w:val="ListParagraph"/>
                    <w:numPr>
                      <w:ilvl w:val="0"/>
                      <w:numId w:val="37"/>
                    </w:numPr>
                    <w:tabs>
                      <w:tab w:val="left" w:pos="459"/>
                    </w:tabs>
                    <w:autoSpaceDE w:val="0"/>
                    <w:autoSpaceDN w:val="0"/>
                    <w:adjustRightInd w:val="0"/>
                    <w:ind w:left="714" w:hanging="357"/>
                    <w:jc w:val="both"/>
                    <w:rPr>
                      <w:rFonts w:asciiTheme="majorHAnsi" w:hAnsiTheme="majorHAnsi"/>
                    </w:rPr>
                  </w:pPr>
                  <w:r w:rsidRPr="00C56D26">
                    <w:rPr>
                      <w:rFonts w:asciiTheme="majorHAnsi" w:hAnsiTheme="majorHAnsi"/>
                    </w:rPr>
                    <w:t>Изнаћи моделе</w:t>
                  </w:r>
                  <w:r w:rsidRPr="00C118F7">
                    <w:rPr>
                      <w:rFonts w:asciiTheme="majorHAnsi" w:hAnsiTheme="majorHAnsi"/>
                    </w:rPr>
                    <w:t xml:space="preserve"> за </w:t>
                  </w:r>
                  <w:r>
                    <w:rPr>
                      <w:rFonts w:asciiTheme="majorHAnsi" w:hAnsiTheme="majorHAnsi"/>
                    </w:rPr>
                    <w:t xml:space="preserve">повољну </w:t>
                  </w:r>
                  <w:r w:rsidRPr="00C118F7">
                    <w:rPr>
                      <w:rFonts w:asciiTheme="majorHAnsi" w:hAnsiTheme="majorHAnsi"/>
                    </w:rPr>
                    <w:t xml:space="preserve">набавку </w:t>
                  </w:r>
                  <w:r>
                    <w:rPr>
                      <w:rFonts w:asciiTheme="majorHAnsi" w:hAnsiTheme="majorHAnsi"/>
                    </w:rPr>
                    <w:t>пре свега регуларних софтвера, а затим и нове опреме за извођење наставе</w:t>
                  </w:r>
                </w:p>
                <w:p w14:paraId="7F946513" w14:textId="77777777" w:rsidR="00E36949" w:rsidRPr="00E36949" w:rsidRDefault="00E36949" w:rsidP="00E36949">
                  <w:pPr>
                    <w:pStyle w:val="ListParagraph"/>
                    <w:numPr>
                      <w:ilvl w:val="0"/>
                      <w:numId w:val="37"/>
                    </w:numPr>
                    <w:tabs>
                      <w:tab w:val="left" w:pos="459"/>
                    </w:tabs>
                    <w:autoSpaceDE w:val="0"/>
                    <w:autoSpaceDN w:val="0"/>
                    <w:adjustRightInd w:val="0"/>
                    <w:ind w:left="714" w:hanging="357"/>
                    <w:jc w:val="both"/>
                    <w:rPr>
                      <w:rFonts w:asciiTheme="majorHAnsi" w:hAnsiTheme="majorHAnsi"/>
                    </w:rPr>
                  </w:pPr>
                  <w:r>
                    <w:rPr>
                      <w:rFonts w:asciiTheme="majorHAnsi" w:hAnsiTheme="majorHAnsi"/>
                    </w:rPr>
                    <w:t>Веће учешће у свим пројектима (домаћи-међународни, научни-стручни, коме-рцијални итд.)</w:t>
                  </w:r>
                  <w:r w:rsidR="00C56D26">
                    <w:rPr>
                      <w:rFonts w:asciiTheme="majorHAnsi" w:hAnsiTheme="majorHAnsi"/>
                    </w:rPr>
                    <w:t xml:space="preserve"> као начин стицања финансијских средстава за набавку нове опреме</w:t>
                  </w:r>
                </w:p>
                <w:p w14:paraId="7AF68275" w14:textId="77777777" w:rsidR="00CD720D" w:rsidRPr="00C56D26" w:rsidRDefault="00E36949" w:rsidP="00C56D26">
                  <w:pPr>
                    <w:pStyle w:val="ListParagraph"/>
                    <w:numPr>
                      <w:ilvl w:val="0"/>
                      <w:numId w:val="37"/>
                    </w:numPr>
                    <w:tabs>
                      <w:tab w:val="left" w:pos="459"/>
                    </w:tabs>
                    <w:autoSpaceDE w:val="0"/>
                    <w:autoSpaceDN w:val="0"/>
                    <w:adjustRightInd w:val="0"/>
                    <w:ind w:left="714" w:hanging="357"/>
                    <w:jc w:val="both"/>
                    <w:rPr>
                      <w:rFonts w:asciiTheme="majorHAnsi" w:hAnsiTheme="majorHAnsi"/>
                    </w:rPr>
                  </w:pPr>
                  <w:r>
                    <w:rPr>
                      <w:rFonts w:asciiTheme="majorHAnsi" w:hAnsiTheme="majorHAnsi"/>
                    </w:rPr>
                    <w:t>Коришћење лабораторија и других капацитета компанија на подручју града Ниша – појачање техничко-стручне базе</w:t>
                  </w:r>
                </w:p>
                <w:p w14:paraId="5DF7CCBF" w14:textId="77777777" w:rsidR="00CD720D" w:rsidRPr="00CD720D" w:rsidRDefault="00CD720D" w:rsidP="00CD720D">
                  <w:pPr>
                    <w:tabs>
                      <w:tab w:val="left" w:pos="9282"/>
                    </w:tabs>
                    <w:spacing w:before="120"/>
                    <w:jc w:val="both"/>
                  </w:pPr>
                </w:p>
              </w:tc>
            </w:tr>
            <w:tr w:rsidR="00834D85" w14:paraId="4083F386" w14:textId="77777777" w:rsidTr="00F414FB">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F055B36" w14:textId="77777777" w:rsidR="00A93A85" w:rsidRPr="00845B4F" w:rsidRDefault="00510093" w:rsidP="00A93A85">
                  <w:pPr>
                    <w:jc w:val="both"/>
                    <w:rPr>
                      <w:rFonts w:ascii="Cambria" w:hAnsi="Cambria"/>
                    </w:rPr>
                  </w:pPr>
                  <w:r w:rsidRPr="00845B4F">
                    <w:rPr>
                      <w:rFonts w:ascii="Cambria" w:hAnsi="Cambria"/>
                      <w:b/>
                      <w:lang w:val="sr-Cyrl-CS"/>
                    </w:rPr>
                    <w:lastRenderedPageBreak/>
                    <w:t>Показатељи и прилози за С</w:t>
                  </w:r>
                  <w:r w:rsidR="00A93A85" w:rsidRPr="00845B4F">
                    <w:rPr>
                      <w:rFonts w:ascii="Cambria" w:hAnsi="Cambria"/>
                      <w:b/>
                      <w:lang w:val="sr-Cyrl-CS"/>
                    </w:rPr>
                    <w:t>тандард  11</w:t>
                  </w:r>
                  <w:r w:rsidR="00A93A85" w:rsidRPr="00845B4F">
                    <w:rPr>
                      <w:rFonts w:ascii="Cambria" w:hAnsi="Cambria"/>
                      <w:b/>
                      <w:color w:val="FF0000"/>
                      <w:lang w:val="sr-Cyrl-CS"/>
                    </w:rPr>
                    <w:t>:</w:t>
                  </w:r>
                </w:p>
                <w:p w14:paraId="5B88D632" w14:textId="731A8E67" w:rsidR="00A93A85" w:rsidRPr="00845B4F" w:rsidRDefault="00A93A85" w:rsidP="00A93A85">
                  <w:pPr>
                    <w:jc w:val="both"/>
                    <w:rPr>
                      <w:rFonts w:ascii="Cambria" w:hAnsi="Cambria"/>
                    </w:rPr>
                  </w:pPr>
                  <w:hyperlink r:id="rId10" w:history="1">
                    <w:r w:rsidRPr="00A77C0F">
                      <w:rPr>
                        <w:rStyle w:val="Hyperlink"/>
                        <w:rFonts w:ascii="Cambria" w:hAnsi="Cambria"/>
                        <w:b/>
                      </w:rPr>
                      <w:t>Табела 11.1.</w:t>
                    </w:r>
                    <w:r w:rsidRPr="00A77C0F">
                      <w:rPr>
                        <w:rStyle w:val="Hyperlink"/>
                        <w:rFonts w:ascii="Cambria" w:hAnsi="Cambria"/>
                      </w:rPr>
                      <w:t xml:space="preserve">  Укупна  површина (у  власништву  високошколске  установ</w:t>
                    </w:r>
                    <w:r w:rsidR="00510093" w:rsidRPr="00A77C0F">
                      <w:rPr>
                        <w:rStyle w:val="Hyperlink"/>
                        <w:rFonts w:ascii="Cambria" w:hAnsi="Cambria"/>
                      </w:rPr>
                      <w:t>е  и изна</w:t>
                    </w:r>
                    <w:r w:rsidR="00845B4F" w:rsidRPr="00A77C0F">
                      <w:rPr>
                        <w:rStyle w:val="Hyperlink"/>
                        <w:rFonts w:ascii="Cambria" w:hAnsi="Cambria"/>
                      </w:rPr>
                      <w:t>-јмљени</w:t>
                    </w:r>
                    <w:r w:rsidR="00510093" w:rsidRPr="00A77C0F">
                      <w:rPr>
                        <w:rStyle w:val="Hyperlink"/>
                        <w:rFonts w:ascii="Cambria" w:hAnsi="Cambria"/>
                      </w:rPr>
                      <w:t xml:space="preserve"> простор) са</w:t>
                    </w:r>
                    <w:r w:rsidRPr="00A77C0F">
                      <w:rPr>
                        <w:rStyle w:val="Hyperlink"/>
                        <w:rFonts w:ascii="Cambria" w:hAnsi="Cambria"/>
                      </w:rPr>
                      <w:t xml:space="preserve"> пов</w:t>
                    </w:r>
                    <w:r w:rsidR="00510093" w:rsidRPr="00A77C0F">
                      <w:rPr>
                        <w:rStyle w:val="Hyperlink"/>
                        <w:rFonts w:ascii="Cambria" w:hAnsi="Cambria"/>
                      </w:rPr>
                      <w:t xml:space="preserve">ршином објеката (амфитеатри, </w:t>
                    </w:r>
                    <w:r w:rsidRPr="00A77C0F">
                      <w:rPr>
                        <w:rStyle w:val="Hyperlink"/>
                        <w:rFonts w:ascii="Cambria" w:hAnsi="Cambria"/>
                      </w:rPr>
                      <w:t>учионице, лабораторије, организационе јединице, службе)</w:t>
                    </w:r>
                  </w:hyperlink>
                  <w:r w:rsidRPr="00845B4F">
                    <w:rPr>
                      <w:rFonts w:ascii="Cambria" w:hAnsi="Cambria"/>
                    </w:rPr>
                    <w:t xml:space="preserve"> </w:t>
                  </w:r>
                </w:p>
                <w:p w14:paraId="2B8E231E" w14:textId="20C95F39" w:rsidR="00A93A85" w:rsidRPr="00845B4F" w:rsidRDefault="0091071D" w:rsidP="00A93A85">
                  <w:pPr>
                    <w:jc w:val="both"/>
                    <w:rPr>
                      <w:rFonts w:ascii="Cambria" w:hAnsi="Cambria"/>
                    </w:rPr>
                  </w:pPr>
                  <w:hyperlink r:id="rId11" w:history="1">
                    <w:r w:rsidR="00A93A85" w:rsidRPr="0091071D">
                      <w:rPr>
                        <w:rStyle w:val="Hyperlink"/>
                        <w:rFonts w:ascii="Cambria" w:hAnsi="Cambria"/>
                        <w:b/>
                      </w:rPr>
                      <w:t>Табела 11.2.</w:t>
                    </w:r>
                    <w:r w:rsidR="00A93A85" w:rsidRPr="0091071D">
                      <w:rPr>
                        <w:rStyle w:val="Hyperlink"/>
                        <w:rFonts w:ascii="Cambria" w:hAnsi="Cambria"/>
                      </w:rPr>
                      <w:t xml:space="preserve"> Листа опреме у власништву високошколске установе која се користи у наставном процесу и научноистраживачком раду </w:t>
                    </w:r>
                  </w:hyperlink>
                </w:p>
                <w:p w14:paraId="06E5FF68" w14:textId="70FFF9A2" w:rsidR="00834D85" w:rsidRPr="00A95ABB" w:rsidRDefault="00A93A85" w:rsidP="00A93A85">
                  <w:pPr>
                    <w:widowControl w:val="0"/>
                    <w:autoSpaceDE w:val="0"/>
                    <w:jc w:val="both"/>
                  </w:pPr>
                  <w:hyperlink r:id="rId12" w:history="1">
                    <w:r w:rsidRPr="00C95030">
                      <w:rPr>
                        <w:rStyle w:val="Hyperlink"/>
                        <w:rFonts w:ascii="Cambria" w:hAnsi="Cambria"/>
                        <w:b/>
                        <w:lang w:val="ru-RU"/>
                      </w:rPr>
                      <w:t>Табела 11.3.</w:t>
                    </w:r>
                    <w:r w:rsidRPr="00C95030">
                      <w:rPr>
                        <w:rStyle w:val="Hyperlink"/>
                        <w:rFonts w:ascii="Cambria" w:hAnsi="Cambria"/>
                        <w:lang w:val="ru-RU"/>
                      </w:rPr>
                      <w:t xml:space="preserve"> Наставно-научне и стручне базе</w:t>
                    </w:r>
                  </w:hyperlink>
                </w:p>
              </w:tc>
            </w:tr>
          </w:tbl>
          <w:p w14:paraId="2122451B" w14:textId="77777777" w:rsidR="00346247" w:rsidRPr="00CD720D" w:rsidRDefault="00346247" w:rsidP="00346247">
            <w:pPr>
              <w:spacing w:before="100" w:beforeAutospacing="1" w:after="100" w:afterAutospacing="1"/>
              <w:jc w:val="both"/>
              <w:rPr>
                <w:rFonts w:ascii="Cambria" w:hAnsi="Cambria"/>
              </w:rPr>
            </w:pPr>
          </w:p>
        </w:tc>
      </w:tr>
    </w:tbl>
    <w:p w14:paraId="3BA4CC8F" w14:textId="77777777" w:rsidR="00346C54" w:rsidRPr="002C3565" w:rsidRDefault="00346C54" w:rsidP="009B5B6F">
      <w:pPr>
        <w:tabs>
          <w:tab w:val="left" w:pos="1440"/>
        </w:tabs>
        <w:jc w:val="both"/>
        <w:rPr>
          <w:rFonts w:ascii="Cambria" w:hAnsi="Cambria"/>
          <w:lang w:val="ru-RU"/>
        </w:rPr>
      </w:pPr>
    </w:p>
    <w:sectPr w:rsidR="00346C54" w:rsidRPr="002C3565" w:rsidSect="00834D85">
      <w:headerReference w:type="default" r:id="rId13"/>
      <w:footerReference w:type="even" r:id="rId14"/>
      <w:footerReference w:type="default" r:id="rId15"/>
      <w:pgSz w:w="11909" w:h="16834" w:code="9"/>
      <w:pgMar w:top="907" w:right="851" w:bottom="851" w:left="1134" w:header="567" w:footer="68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FCDD" w14:textId="77777777" w:rsidR="005C56C5" w:rsidRDefault="005C56C5">
      <w:r>
        <w:separator/>
      </w:r>
    </w:p>
  </w:endnote>
  <w:endnote w:type="continuationSeparator" w:id="0">
    <w:p w14:paraId="32D93B33" w14:textId="77777777" w:rsidR="005C56C5" w:rsidRDefault="005C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BDEA" w14:textId="77777777" w:rsidR="008564AC" w:rsidRDefault="00D837D5" w:rsidP="008705B4">
    <w:pPr>
      <w:pStyle w:val="Footer"/>
      <w:framePr w:wrap="around" w:vAnchor="text" w:hAnchor="margin" w:xAlign="center" w:y="1"/>
      <w:rPr>
        <w:rStyle w:val="PageNumber"/>
      </w:rPr>
    </w:pPr>
    <w:r>
      <w:rPr>
        <w:rStyle w:val="PageNumber"/>
      </w:rPr>
      <w:fldChar w:fldCharType="begin"/>
    </w:r>
    <w:r w:rsidR="008564AC">
      <w:rPr>
        <w:rStyle w:val="PageNumber"/>
      </w:rPr>
      <w:instrText xml:space="preserve">PAGE  </w:instrText>
    </w:r>
    <w:r>
      <w:rPr>
        <w:rStyle w:val="PageNumber"/>
      </w:rPr>
      <w:fldChar w:fldCharType="end"/>
    </w:r>
  </w:p>
  <w:p w14:paraId="0333A190" w14:textId="77777777" w:rsidR="008564AC" w:rsidRDefault="008564AC" w:rsidP="00870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893F" w14:textId="77777777" w:rsidR="009F4FC8" w:rsidRDefault="009F4FC8">
    <w:pPr>
      <w:pStyle w:val="Footer"/>
      <w:jc w:val="right"/>
    </w:pPr>
  </w:p>
  <w:p w14:paraId="15191307" w14:textId="77777777" w:rsidR="008564AC" w:rsidRDefault="008564AC" w:rsidP="008705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B7D7" w14:textId="77777777" w:rsidR="005C56C5" w:rsidRDefault="005C56C5">
      <w:r>
        <w:separator/>
      </w:r>
    </w:p>
  </w:footnote>
  <w:footnote w:type="continuationSeparator" w:id="0">
    <w:p w14:paraId="430A3A11" w14:textId="77777777" w:rsidR="005C56C5" w:rsidRDefault="005C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1265"/>
    </w:tblGrid>
    <w:tr w:rsidR="00834D85" w14:paraId="426F422A" w14:textId="77777777">
      <w:trPr>
        <w:trHeight w:val="288"/>
      </w:trPr>
      <w:sdt>
        <w:sdtPr>
          <w:rPr>
            <w:rFonts w:asciiTheme="majorHAnsi" w:eastAsiaTheme="majorEastAsia" w:hAnsiTheme="majorHAnsi" w:cstheme="majorBidi"/>
            <w:i/>
            <w:sz w:val="22"/>
            <w:szCs w:val="22"/>
          </w:rPr>
          <w:alias w:val="Title"/>
          <w:id w:val="77761602"/>
          <w:placeholder>
            <w:docPart w:val="299DFDE6D3624B37AB5DACDDEBD6951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775E10EC" w14:textId="77777777" w:rsidR="00834D85" w:rsidRDefault="00C35B52" w:rsidP="0084228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i/>
                  <w:sz w:val="22"/>
                  <w:szCs w:val="22"/>
                </w:rPr>
                <w:t>I Извештај о самовредновању и оцењивању квалитета АТВСС: СТАНДАРД 14</w:t>
              </w:r>
            </w:p>
          </w:tc>
        </w:sdtContent>
      </w:sdt>
      <w:sdt>
        <w:sdtPr>
          <w:rPr>
            <w:rFonts w:asciiTheme="majorHAnsi" w:eastAsiaTheme="majorEastAsia" w:hAnsiTheme="majorHAnsi" w:cstheme="majorBidi"/>
            <w:bCs/>
            <w:sz w:val="22"/>
            <w:szCs w:val="22"/>
          </w:rPr>
          <w:alias w:val="Year"/>
          <w:id w:val="77761609"/>
          <w:placeholder>
            <w:docPart w:val="036421DC3B644E278AFA79EF51962E53"/>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tc>
            <w:tcPr>
              <w:tcW w:w="1105" w:type="dxa"/>
            </w:tcPr>
            <w:p w14:paraId="6EBC21F2" w14:textId="77777777" w:rsidR="00834D85" w:rsidRPr="00834D85" w:rsidRDefault="00A22CB4" w:rsidP="00A22CB4">
              <w:pPr>
                <w:pStyle w:val="Header"/>
                <w:rPr>
                  <w:rFonts w:asciiTheme="majorHAnsi" w:eastAsiaTheme="majorEastAsia" w:hAnsiTheme="majorHAnsi" w:cstheme="majorBidi"/>
                  <w:bCs/>
                  <w:sz w:val="28"/>
                  <w:szCs w:val="28"/>
                </w:rPr>
              </w:pPr>
              <w:r w:rsidRPr="00A22CB4">
                <w:rPr>
                  <w:rFonts w:asciiTheme="majorHAnsi" w:eastAsiaTheme="majorEastAsia" w:hAnsiTheme="majorHAnsi" w:cstheme="majorBidi"/>
                  <w:bCs/>
                  <w:sz w:val="22"/>
                  <w:szCs w:val="22"/>
                </w:rPr>
                <w:t>2025</w:t>
              </w:r>
            </w:p>
          </w:tc>
        </w:sdtContent>
      </w:sdt>
    </w:tr>
  </w:tbl>
  <w:p w14:paraId="414A2BD6" w14:textId="77777777" w:rsidR="00834D85" w:rsidRDefault="0083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A1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1EF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DECA8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549C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AED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D4FC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C4E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8621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E5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8CB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11"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12" w15:restartNumberingAfterBreak="0">
    <w:nsid w:val="00000008"/>
    <w:multiLevelType w:val="singleLevel"/>
    <w:tmpl w:val="00000008"/>
    <w:name w:val="WW8Num7"/>
    <w:lvl w:ilvl="0">
      <w:start w:val="1"/>
      <w:numFmt w:val="bullet"/>
      <w:lvlText w:val=""/>
      <w:lvlJc w:val="left"/>
      <w:pPr>
        <w:tabs>
          <w:tab w:val="num" w:pos="0"/>
        </w:tabs>
        <w:ind w:left="1628" w:hanging="360"/>
      </w:pPr>
      <w:rPr>
        <w:rFonts w:ascii="Symbol" w:hAnsi="Symbol" w:cs="Symbol" w:hint="default"/>
      </w:rPr>
    </w:lvl>
  </w:abstractNum>
  <w:abstractNum w:abstractNumId="13" w15:restartNumberingAfterBreak="0">
    <w:nsid w:val="00000009"/>
    <w:multiLevelType w:val="singleLevel"/>
    <w:tmpl w:val="00000009"/>
    <w:name w:val="WW8Num8"/>
    <w:lvl w:ilvl="0">
      <w:start w:val="1"/>
      <w:numFmt w:val="bullet"/>
      <w:lvlText w:val=""/>
      <w:lvlJc w:val="left"/>
      <w:pPr>
        <w:tabs>
          <w:tab w:val="num" w:pos="0"/>
        </w:tabs>
        <w:ind w:left="1174" w:hanging="360"/>
      </w:pPr>
      <w:rPr>
        <w:rFonts w:ascii="Symbol" w:hAnsi="Symbol" w:cs="Symbol" w:hint="default"/>
      </w:rPr>
    </w:lvl>
  </w:abstractNum>
  <w:abstractNum w:abstractNumId="14"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0B"/>
    <w:multiLevelType w:val="singleLevel"/>
    <w:tmpl w:val="0000000B"/>
    <w:name w:val="WW8Num10"/>
    <w:lvl w:ilvl="0">
      <w:start w:val="1"/>
      <w:numFmt w:val="bullet"/>
      <w:lvlText w:val=""/>
      <w:lvlJc w:val="left"/>
      <w:pPr>
        <w:tabs>
          <w:tab w:val="num" w:pos="0"/>
        </w:tabs>
        <w:ind w:left="1628" w:hanging="360"/>
      </w:pPr>
      <w:rPr>
        <w:rFonts w:ascii="Symbol" w:hAnsi="Symbol" w:cs="Symbol" w:hint="default"/>
      </w:rPr>
    </w:lvl>
  </w:abstractNum>
  <w:abstractNum w:abstractNumId="16"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7"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39A4C50"/>
    <w:multiLevelType w:val="hybridMultilevel"/>
    <w:tmpl w:val="C20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8E514C"/>
    <w:multiLevelType w:val="hybridMultilevel"/>
    <w:tmpl w:val="1B40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BA1956"/>
    <w:multiLevelType w:val="hybridMultilevel"/>
    <w:tmpl w:val="AA283BE8"/>
    <w:lvl w:ilvl="0" w:tplc="0409000D">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182676"/>
    <w:multiLevelType w:val="hybridMultilevel"/>
    <w:tmpl w:val="46F21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DD7F08"/>
    <w:multiLevelType w:val="hybridMultilevel"/>
    <w:tmpl w:val="E432DF3A"/>
    <w:lvl w:ilvl="0" w:tplc="04090001">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0554E4"/>
    <w:multiLevelType w:val="hybridMultilevel"/>
    <w:tmpl w:val="0EB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BD31A6"/>
    <w:multiLevelType w:val="hybridMultilevel"/>
    <w:tmpl w:val="E15897FA"/>
    <w:lvl w:ilvl="0" w:tplc="E46CC3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32833CE"/>
    <w:multiLevelType w:val="hybridMultilevel"/>
    <w:tmpl w:val="436AC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C21CC6"/>
    <w:multiLevelType w:val="hybridMultilevel"/>
    <w:tmpl w:val="1AB01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932E0"/>
    <w:multiLevelType w:val="hybridMultilevel"/>
    <w:tmpl w:val="0DE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48463E"/>
    <w:multiLevelType w:val="hybridMultilevel"/>
    <w:tmpl w:val="07F0D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152B3"/>
    <w:multiLevelType w:val="hybridMultilevel"/>
    <w:tmpl w:val="E13429A4"/>
    <w:lvl w:ilvl="0" w:tplc="04090001">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357AE"/>
    <w:multiLevelType w:val="hybridMultilevel"/>
    <w:tmpl w:val="DB804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4260"/>
    <w:multiLevelType w:val="hybridMultilevel"/>
    <w:tmpl w:val="4D041950"/>
    <w:lvl w:ilvl="0" w:tplc="0409000D">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67D95"/>
    <w:multiLevelType w:val="hybridMultilevel"/>
    <w:tmpl w:val="10588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2F70"/>
    <w:multiLevelType w:val="hybridMultilevel"/>
    <w:tmpl w:val="212C1D1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C6803"/>
    <w:multiLevelType w:val="hybridMultilevel"/>
    <w:tmpl w:val="960015B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978995329">
    <w:abstractNumId w:val="9"/>
  </w:num>
  <w:num w:numId="2" w16cid:durableId="433012921">
    <w:abstractNumId w:val="7"/>
  </w:num>
  <w:num w:numId="3" w16cid:durableId="1684017194">
    <w:abstractNumId w:val="6"/>
  </w:num>
  <w:num w:numId="4" w16cid:durableId="2142455913">
    <w:abstractNumId w:val="5"/>
  </w:num>
  <w:num w:numId="5" w16cid:durableId="1777165408">
    <w:abstractNumId w:val="4"/>
  </w:num>
  <w:num w:numId="6" w16cid:durableId="1455060218">
    <w:abstractNumId w:val="8"/>
  </w:num>
  <w:num w:numId="7" w16cid:durableId="92014498">
    <w:abstractNumId w:val="3"/>
  </w:num>
  <w:num w:numId="8" w16cid:durableId="940530120">
    <w:abstractNumId w:val="2"/>
  </w:num>
  <w:num w:numId="9" w16cid:durableId="366416195">
    <w:abstractNumId w:val="1"/>
  </w:num>
  <w:num w:numId="10" w16cid:durableId="1667173814">
    <w:abstractNumId w:val="0"/>
  </w:num>
  <w:num w:numId="11" w16cid:durableId="272057681">
    <w:abstractNumId w:val="36"/>
  </w:num>
  <w:num w:numId="12" w16cid:durableId="1410081389">
    <w:abstractNumId w:val="25"/>
  </w:num>
  <w:num w:numId="13" w16cid:durableId="142432424">
    <w:abstractNumId w:val="32"/>
  </w:num>
  <w:num w:numId="14" w16cid:durableId="1100874756">
    <w:abstractNumId w:val="28"/>
  </w:num>
  <w:num w:numId="15" w16cid:durableId="453333570">
    <w:abstractNumId w:val="34"/>
  </w:num>
  <w:num w:numId="16" w16cid:durableId="1586693260">
    <w:abstractNumId w:val="23"/>
  </w:num>
  <w:num w:numId="17" w16cid:durableId="259460258">
    <w:abstractNumId w:val="10"/>
  </w:num>
  <w:num w:numId="18" w16cid:durableId="1485659728">
    <w:abstractNumId w:val="26"/>
  </w:num>
  <w:num w:numId="19" w16cid:durableId="1733231686">
    <w:abstractNumId w:val="16"/>
  </w:num>
  <w:num w:numId="20" w16cid:durableId="1860704762">
    <w:abstractNumId w:val="18"/>
  </w:num>
  <w:num w:numId="21" w16cid:durableId="1554191658">
    <w:abstractNumId w:val="11"/>
  </w:num>
  <w:num w:numId="22" w16cid:durableId="1467315120">
    <w:abstractNumId w:val="14"/>
  </w:num>
  <w:num w:numId="23" w16cid:durableId="927352542">
    <w:abstractNumId w:val="19"/>
  </w:num>
  <w:num w:numId="24" w16cid:durableId="1950776837">
    <w:abstractNumId w:val="30"/>
  </w:num>
  <w:num w:numId="25" w16cid:durableId="1872302141">
    <w:abstractNumId w:val="17"/>
  </w:num>
  <w:num w:numId="26" w16cid:durableId="2061784951">
    <w:abstractNumId w:val="27"/>
  </w:num>
  <w:num w:numId="27" w16cid:durableId="1998806224">
    <w:abstractNumId w:val="15"/>
  </w:num>
  <w:num w:numId="28" w16cid:durableId="126319023">
    <w:abstractNumId w:val="20"/>
  </w:num>
  <w:num w:numId="29" w16cid:durableId="104808068">
    <w:abstractNumId w:val="21"/>
  </w:num>
  <w:num w:numId="30" w16cid:durableId="1420903488">
    <w:abstractNumId w:val="13"/>
  </w:num>
  <w:num w:numId="31" w16cid:durableId="1386762233">
    <w:abstractNumId w:val="12"/>
  </w:num>
  <w:num w:numId="32" w16cid:durableId="361785692">
    <w:abstractNumId w:val="22"/>
  </w:num>
  <w:num w:numId="33" w16cid:durableId="410352985">
    <w:abstractNumId w:val="33"/>
  </w:num>
  <w:num w:numId="34" w16cid:durableId="2042852019">
    <w:abstractNumId w:val="24"/>
  </w:num>
  <w:num w:numId="35" w16cid:durableId="1214348831">
    <w:abstractNumId w:val="29"/>
  </w:num>
  <w:num w:numId="36" w16cid:durableId="669871473">
    <w:abstractNumId w:val="31"/>
  </w:num>
  <w:num w:numId="37" w16cid:durableId="165656321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A95"/>
    <w:rsid w:val="00014104"/>
    <w:rsid w:val="00015EE2"/>
    <w:rsid w:val="00020AB2"/>
    <w:rsid w:val="00020B7A"/>
    <w:rsid w:val="00023789"/>
    <w:rsid w:val="000311F7"/>
    <w:rsid w:val="000359F7"/>
    <w:rsid w:val="00040C21"/>
    <w:rsid w:val="00054F7D"/>
    <w:rsid w:val="000635CA"/>
    <w:rsid w:val="000761A3"/>
    <w:rsid w:val="000779C8"/>
    <w:rsid w:val="000833E4"/>
    <w:rsid w:val="00085F9A"/>
    <w:rsid w:val="000862A2"/>
    <w:rsid w:val="00091CA3"/>
    <w:rsid w:val="0009675F"/>
    <w:rsid w:val="000A3FB4"/>
    <w:rsid w:val="000B30C2"/>
    <w:rsid w:val="000B7749"/>
    <w:rsid w:val="000C3081"/>
    <w:rsid w:val="000D307A"/>
    <w:rsid w:val="000E5B6D"/>
    <w:rsid w:val="000F0B98"/>
    <w:rsid w:val="000F73EC"/>
    <w:rsid w:val="000F7D8B"/>
    <w:rsid w:val="0010057D"/>
    <w:rsid w:val="00100A15"/>
    <w:rsid w:val="00100A41"/>
    <w:rsid w:val="00102ADB"/>
    <w:rsid w:val="001050FA"/>
    <w:rsid w:val="001062D6"/>
    <w:rsid w:val="00110CF2"/>
    <w:rsid w:val="00113825"/>
    <w:rsid w:val="00113E1F"/>
    <w:rsid w:val="0011730F"/>
    <w:rsid w:val="00120376"/>
    <w:rsid w:val="00132D16"/>
    <w:rsid w:val="00135F74"/>
    <w:rsid w:val="00141D0A"/>
    <w:rsid w:val="00142FF1"/>
    <w:rsid w:val="00143B01"/>
    <w:rsid w:val="00146279"/>
    <w:rsid w:val="00161850"/>
    <w:rsid w:val="001629ED"/>
    <w:rsid w:val="00164A81"/>
    <w:rsid w:val="001656DC"/>
    <w:rsid w:val="00171772"/>
    <w:rsid w:val="001724F4"/>
    <w:rsid w:val="0017525C"/>
    <w:rsid w:val="00175B02"/>
    <w:rsid w:val="0018250A"/>
    <w:rsid w:val="00182801"/>
    <w:rsid w:val="001927D0"/>
    <w:rsid w:val="00195EEE"/>
    <w:rsid w:val="001A3B66"/>
    <w:rsid w:val="001B0E55"/>
    <w:rsid w:val="001B39B7"/>
    <w:rsid w:val="001B686D"/>
    <w:rsid w:val="001C38F8"/>
    <w:rsid w:val="001C4F9F"/>
    <w:rsid w:val="001C6B32"/>
    <w:rsid w:val="001D558E"/>
    <w:rsid w:val="001E17F6"/>
    <w:rsid w:val="001E2849"/>
    <w:rsid w:val="001E49F2"/>
    <w:rsid w:val="001E4B2C"/>
    <w:rsid w:val="001F588D"/>
    <w:rsid w:val="001F7992"/>
    <w:rsid w:val="00202407"/>
    <w:rsid w:val="002025D6"/>
    <w:rsid w:val="002042A4"/>
    <w:rsid w:val="002070C4"/>
    <w:rsid w:val="0021030A"/>
    <w:rsid w:val="00210348"/>
    <w:rsid w:val="0021365F"/>
    <w:rsid w:val="00216374"/>
    <w:rsid w:val="002175D4"/>
    <w:rsid w:val="002265E1"/>
    <w:rsid w:val="002462C0"/>
    <w:rsid w:val="00246D0F"/>
    <w:rsid w:val="00247F29"/>
    <w:rsid w:val="00250FE6"/>
    <w:rsid w:val="00252F68"/>
    <w:rsid w:val="002579C3"/>
    <w:rsid w:val="00264C23"/>
    <w:rsid w:val="00267D98"/>
    <w:rsid w:val="002732E4"/>
    <w:rsid w:val="002802F4"/>
    <w:rsid w:val="00287F1A"/>
    <w:rsid w:val="0029095C"/>
    <w:rsid w:val="00290E45"/>
    <w:rsid w:val="002A1CB4"/>
    <w:rsid w:val="002A2A49"/>
    <w:rsid w:val="002A42D6"/>
    <w:rsid w:val="002A4907"/>
    <w:rsid w:val="002A7CC7"/>
    <w:rsid w:val="002C28B5"/>
    <w:rsid w:val="002C3565"/>
    <w:rsid w:val="002C5CE6"/>
    <w:rsid w:val="002C7375"/>
    <w:rsid w:val="002D7B06"/>
    <w:rsid w:val="002E0B90"/>
    <w:rsid w:val="002E5C01"/>
    <w:rsid w:val="002F7AF5"/>
    <w:rsid w:val="00300CF1"/>
    <w:rsid w:val="0030457D"/>
    <w:rsid w:val="00310094"/>
    <w:rsid w:val="00313547"/>
    <w:rsid w:val="00315854"/>
    <w:rsid w:val="00316BC6"/>
    <w:rsid w:val="003355B3"/>
    <w:rsid w:val="00336E66"/>
    <w:rsid w:val="003410BD"/>
    <w:rsid w:val="00346247"/>
    <w:rsid w:val="00346C54"/>
    <w:rsid w:val="003474B7"/>
    <w:rsid w:val="003509E5"/>
    <w:rsid w:val="003531AA"/>
    <w:rsid w:val="00353518"/>
    <w:rsid w:val="00362114"/>
    <w:rsid w:val="00362C5B"/>
    <w:rsid w:val="00363955"/>
    <w:rsid w:val="00386E9B"/>
    <w:rsid w:val="0039137A"/>
    <w:rsid w:val="0039429F"/>
    <w:rsid w:val="003A2870"/>
    <w:rsid w:val="003B50C9"/>
    <w:rsid w:val="003B66B0"/>
    <w:rsid w:val="003B7F6D"/>
    <w:rsid w:val="003C0403"/>
    <w:rsid w:val="003C56DB"/>
    <w:rsid w:val="003D3ABF"/>
    <w:rsid w:val="003D49D6"/>
    <w:rsid w:val="003D4A2C"/>
    <w:rsid w:val="003D4C9A"/>
    <w:rsid w:val="003E12B9"/>
    <w:rsid w:val="003E3B77"/>
    <w:rsid w:val="003E5C7E"/>
    <w:rsid w:val="003E633B"/>
    <w:rsid w:val="003E6A50"/>
    <w:rsid w:val="003F02E7"/>
    <w:rsid w:val="003F2AF5"/>
    <w:rsid w:val="003F7139"/>
    <w:rsid w:val="00400C37"/>
    <w:rsid w:val="00401E54"/>
    <w:rsid w:val="00403BA9"/>
    <w:rsid w:val="00412F70"/>
    <w:rsid w:val="00413DB1"/>
    <w:rsid w:val="004153DC"/>
    <w:rsid w:val="0043043C"/>
    <w:rsid w:val="00436B81"/>
    <w:rsid w:val="0043735D"/>
    <w:rsid w:val="0043769D"/>
    <w:rsid w:val="004411AF"/>
    <w:rsid w:val="004456BF"/>
    <w:rsid w:val="004475BC"/>
    <w:rsid w:val="004514EB"/>
    <w:rsid w:val="0045428E"/>
    <w:rsid w:val="00457C2C"/>
    <w:rsid w:val="004806B6"/>
    <w:rsid w:val="00483AF7"/>
    <w:rsid w:val="00487C79"/>
    <w:rsid w:val="00495EF3"/>
    <w:rsid w:val="004973D2"/>
    <w:rsid w:val="004A36C6"/>
    <w:rsid w:val="004A4B50"/>
    <w:rsid w:val="004A6677"/>
    <w:rsid w:val="004A704F"/>
    <w:rsid w:val="004B0AB5"/>
    <w:rsid w:val="004B4BDA"/>
    <w:rsid w:val="004B5FE3"/>
    <w:rsid w:val="004B726F"/>
    <w:rsid w:val="004C1272"/>
    <w:rsid w:val="004C2E9B"/>
    <w:rsid w:val="004C56D2"/>
    <w:rsid w:val="004C76AC"/>
    <w:rsid w:val="004D1BC5"/>
    <w:rsid w:val="004E5DDB"/>
    <w:rsid w:val="004E6D36"/>
    <w:rsid w:val="004F01B9"/>
    <w:rsid w:val="004F02BF"/>
    <w:rsid w:val="004F2A31"/>
    <w:rsid w:val="004F2C86"/>
    <w:rsid w:val="004F51D7"/>
    <w:rsid w:val="004F554E"/>
    <w:rsid w:val="004F5A4C"/>
    <w:rsid w:val="00502374"/>
    <w:rsid w:val="00503C91"/>
    <w:rsid w:val="005063BC"/>
    <w:rsid w:val="00507C6C"/>
    <w:rsid w:val="00510093"/>
    <w:rsid w:val="00517FCD"/>
    <w:rsid w:val="00521B9D"/>
    <w:rsid w:val="0052427F"/>
    <w:rsid w:val="00530E94"/>
    <w:rsid w:val="00533BB9"/>
    <w:rsid w:val="005365F6"/>
    <w:rsid w:val="00536684"/>
    <w:rsid w:val="00542C7F"/>
    <w:rsid w:val="00556874"/>
    <w:rsid w:val="00556907"/>
    <w:rsid w:val="00556DB0"/>
    <w:rsid w:val="00566EE3"/>
    <w:rsid w:val="005715A3"/>
    <w:rsid w:val="00572285"/>
    <w:rsid w:val="00574845"/>
    <w:rsid w:val="00575653"/>
    <w:rsid w:val="00577E8F"/>
    <w:rsid w:val="00586FC5"/>
    <w:rsid w:val="00590164"/>
    <w:rsid w:val="00596D7B"/>
    <w:rsid w:val="005A0B76"/>
    <w:rsid w:val="005B2566"/>
    <w:rsid w:val="005C56C5"/>
    <w:rsid w:val="005C5B98"/>
    <w:rsid w:val="005C700C"/>
    <w:rsid w:val="005C7D90"/>
    <w:rsid w:val="005E1DC3"/>
    <w:rsid w:val="005E26E8"/>
    <w:rsid w:val="005E35FA"/>
    <w:rsid w:val="005E38DB"/>
    <w:rsid w:val="005F1737"/>
    <w:rsid w:val="005F24C2"/>
    <w:rsid w:val="005F5316"/>
    <w:rsid w:val="00604277"/>
    <w:rsid w:val="00607DF2"/>
    <w:rsid w:val="00610E5C"/>
    <w:rsid w:val="006157B5"/>
    <w:rsid w:val="00622D18"/>
    <w:rsid w:val="00631FDE"/>
    <w:rsid w:val="00633721"/>
    <w:rsid w:val="00633C01"/>
    <w:rsid w:val="00635B39"/>
    <w:rsid w:val="00636249"/>
    <w:rsid w:val="006402DE"/>
    <w:rsid w:val="0064565A"/>
    <w:rsid w:val="0064661F"/>
    <w:rsid w:val="00647B18"/>
    <w:rsid w:val="00650CAE"/>
    <w:rsid w:val="00657B91"/>
    <w:rsid w:val="00657CB8"/>
    <w:rsid w:val="00660BFA"/>
    <w:rsid w:val="006669FF"/>
    <w:rsid w:val="00667A31"/>
    <w:rsid w:val="006715A2"/>
    <w:rsid w:val="006734B8"/>
    <w:rsid w:val="0068261C"/>
    <w:rsid w:val="00691C2F"/>
    <w:rsid w:val="0069243A"/>
    <w:rsid w:val="006929BE"/>
    <w:rsid w:val="006941A8"/>
    <w:rsid w:val="00697B9A"/>
    <w:rsid w:val="006A67BD"/>
    <w:rsid w:val="006C3EBD"/>
    <w:rsid w:val="006C45F7"/>
    <w:rsid w:val="006C5E41"/>
    <w:rsid w:val="006C6451"/>
    <w:rsid w:val="006E00DC"/>
    <w:rsid w:val="006E29C5"/>
    <w:rsid w:val="006E3C2C"/>
    <w:rsid w:val="006F061C"/>
    <w:rsid w:val="006F265E"/>
    <w:rsid w:val="00717826"/>
    <w:rsid w:val="00730916"/>
    <w:rsid w:val="007344BE"/>
    <w:rsid w:val="007366AC"/>
    <w:rsid w:val="00741088"/>
    <w:rsid w:val="00747277"/>
    <w:rsid w:val="00756142"/>
    <w:rsid w:val="007622F7"/>
    <w:rsid w:val="00780B45"/>
    <w:rsid w:val="00780C52"/>
    <w:rsid w:val="00780D32"/>
    <w:rsid w:val="00781D61"/>
    <w:rsid w:val="0078323F"/>
    <w:rsid w:val="007A494E"/>
    <w:rsid w:val="007A65D0"/>
    <w:rsid w:val="007B301F"/>
    <w:rsid w:val="007B4582"/>
    <w:rsid w:val="007C2EB2"/>
    <w:rsid w:val="007C2ECD"/>
    <w:rsid w:val="007D44F9"/>
    <w:rsid w:val="007F26F9"/>
    <w:rsid w:val="007F2B68"/>
    <w:rsid w:val="007F5380"/>
    <w:rsid w:val="00800FDB"/>
    <w:rsid w:val="008065E2"/>
    <w:rsid w:val="0081096D"/>
    <w:rsid w:val="00811456"/>
    <w:rsid w:val="00816DA8"/>
    <w:rsid w:val="008206CE"/>
    <w:rsid w:val="008248EF"/>
    <w:rsid w:val="008252C9"/>
    <w:rsid w:val="00831062"/>
    <w:rsid w:val="008312C1"/>
    <w:rsid w:val="0083143B"/>
    <w:rsid w:val="00832B68"/>
    <w:rsid w:val="00834D85"/>
    <w:rsid w:val="00837BB5"/>
    <w:rsid w:val="00842289"/>
    <w:rsid w:val="00845B4F"/>
    <w:rsid w:val="00845B82"/>
    <w:rsid w:val="00847A6C"/>
    <w:rsid w:val="00851344"/>
    <w:rsid w:val="00852642"/>
    <w:rsid w:val="008564AC"/>
    <w:rsid w:val="00857AC1"/>
    <w:rsid w:val="0086607E"/>
    <w:rsid w:val="008705B4"/>
    <w:rsid w:val="00875697"/>
    <w:rsid w:val="00876AE6"/>
    <w:rsid w:val="0088459A"/>
    <w:rsid w:val="00892AF5"/>
    <w:rsid w:val="00892C0D"/>
    <w:rsid w:val="00895301"/>
    <w:rsid w:val="00897A46"/>
    <w:rsid w:val="008A209D"/>
    <w:rsid w:val="008C1340"/>
    <w:rsid w:val="008C59B2"/>
    <w:rsid w:val="008D059F"/>
    <w:rsid w:val="008D6EA0"/>
    <w:rsid w:val="00901F3D"/>
    <w:rsid w:val="00902184"/>
    <w:rsid w:val="00905C49"/>
    <w:rsid w:val="0091071D"/>
    <w:rsid w:val="00923EAC"/>
    <w:rsid w:val="009275DE"/>
    <w:rsid w:val="00932BCD"/>
    <w:rsid w:val="00933112"/>
    <w:rsid w:val="0093412B"/>
    <w:rsid w:val="009348B7"/>
    <w:rsid w:val="00947159"/>
    <w:rsid w:val="00947291"/>
    <w:rsid w:val="00964F9E"/>
    <w:rsid w:val="00965598"/>
    <w:rsid w:val="009739E2"/>
    <w:rsid w:val="00974D24"/>
    <w:rsid w:val="0097787F"/>
    <w:rsid w:val="00983022"/>
    <w:rsid w:val="00984810"/>
    <w:rsid w:val="009848A7"/>
    <w:rsid w:val="00991184"/>
    <w:rsid w:val="009A058F"/>
    <w:rsid w:val="009A4EE3"/>
    <w:rsid w:val="009B02D2"/>
    <w:rsid w:val="009B0927"/>
    <w:rsid w:val="009B331E"/>
    <w:rsid w:val="009B5B6F"/>
    <w:rsid w:val="009B7F47"/>
    <w:rsid w:val="009C07ED"/>
    <w:rsid w:val="009C0E7A"/>
    <w:rsid w:val="009C4B5E"/>
    <w:rsid w:val="009C52A1"/>
    <w:rsid w:val="009D3A4C"/>
    <w:rsid w:val="009D4A95"/>
    <w:rsid w:val="009E4329"/>
    <w:rsid w:val="009E7E06"/>
    <w:rsid w:val="009F0C68"/>
    <w:rsid w:val="009F3103"/>
    <w:rsid w:val="009F4FC8"/>
    <w:rsid w:val="009F5E57"/>
    <w:rsid w:val="00A026EC"/>
    <w:rsid w:val="00A0561C"/>
    <w:rsid w:val="00A16EC0"/>
    <w:rsid w:val="00A17494"/>
    <w:rsid w:val="00A205AF"/>
    <w:rsid w:val="00A22CB4"/>
    <w:rsid w:val="00A23C14"/>
    <w:rsid w:val="00A360D2"/>
    <w:rsid w:val="00A37097"/>
    <w:rsid w:val="00A41524"/>
    <w:rsid w:val="00A4588D"/>
    <w:rsid w:val="00A46347"/>
    <w:rsid w:val="00A46F77"/>
    <w:rsid w:val="00A5266C"/>
    <w:rsid w:val="00A57658"/>
    <w:rsid w:val="00A65E15"/>
    <w:rsid w:val="00A7179B"/>
    <w:rsid w:val="00A745D0"/>
    <w:rsid w:val="00A76943"/>
    <w:rsid w:val="00A77C0F"/>
    <w:rsid w:val="00A80F1D"/>
    <w:rsid w:val="00A9027B"/>
    <w:rsid w:val="00A91200"/>
    <w:rsid w:val="00A93A85"/>
    <w:rsid w:val="00A95ABB"/>
    <w:rsid w:val="00AA145B"/>
    <w:rsid w:val="00AA1890"/>
    <w:rsid w:val="00AA2466"/>
    <w:rsid w:val="00AA7EDD"/>
    <w:rsid w:val="00AB063A"/>
    <w:rsid w:val="00AB096A"/>
    <w:rsid w:val="00AB1D79"/>
    <w:rsid w:val="00AB61B2"/>
    <w:rsid w:val="00AC6D1A"/>
    <w:rsid w:val="00AD2E2D"/>
    <w:rsid w:val="00AD35C3"/>
    <w:rsid w:val="00AD6B03"/>
    <w:rsid w:val="00AD6FE9"/>
    <w:rsid w:val="00AE295C"/>
    <w:rsid w:val="00AE76F8"/>
    <w:rsid w:val="00AF41CE"/>
    <w:rsid w:val="00AF4E8E"/>
    <w:rsid w:val="00AF62AB"/>
    <w:rsid w:val="00AF6C4A"/>
    <w:rsid w:val="00B00E00"/>
    <w:rsid w:val="00B02C16"/>
    <w:rsid w:val="00B04759"/>
    <w:rsid w:val="00B10461"/>
    <w:rsid w:val="00B12604"/>
    <w:rsid w:val="00B1325B"/>
    <w:rsid w:val="00B14B9B"/>
    <w:rsid w:val="00B15CFE"/>
    <w:rsid w:val="00B20FFE"/>
    <w:rsid w:val="00B22C71"/>
    <w:rsid w:val="00B3098F"/>
    <w:rsid w:val="00B34CC4"/>
    <w:rsid w:val="00B40C21"/>
    <w:rsid w:val="00B45F97"/>
    <w:rsid w:val="00B47AC8"/>
    <w:rsid w:val="00B519D5"/>
    <w:rsid w:val="00B53E3D"/>
    <w:rsid w:val="00B54D3A"/>
    <w:rsid w:val="00B553BF"/>
    <w:rsid w:val="00B7127C"/>
    <w:rsid w:val="00B72FB5"/>
    <w:rsid w:val="00B73FF9"/>
    <w:rsid w:val="00B7502B"/>
    <w:rsid w:val="00B813FE"/>
    <w:rsid w:val="00B852E6"/>
    <w:rsid w:val="00B90415"/>
    <w:rsid w:val="00BA1BA9"/>
    <w:rsid w:val="00BA20F3"/>
    <w:rsid w:val="00BB36F7"/>
    <w:rsid w:val="00BB5A36"/>
    <w:rsid w:val="00BB7B4B"/>
    <w:rsid w:val="00BC7641"/>
    <w:rsid w:val="00BD668D"/>
    <w:rsid w:val="00C04A10"/>
    <w:rsid w:val="00C04BCC"/>
    <w:rsid w:val="00C07496"/>
    <w:rsid w:val="00C1166D"/>
    <w:rsid w:val="00C118F7"/>
    <w:rsid w:val="00C17B7E"/>
    <w:rsid w:val="00C22A8E"/>
    <w:rsid w:val="00C25273"/>
    <w:rsid w:val="00C273ED"/>
    <w:rsid w:val="00C30D45"/>
    <w:rsid w:val="00C35B52"/>
    <w:rsid w:val="00C36336"/>
    <w:rsid w:val="00C367A4"/>
    <w:rsid w:val="00C56D26"/>
    <w:rsid w:val="00C57919"/>
    <w:rsid w:val="00C608BE"/>
    <w:rsid w:val="00C625CB"/>
    <w:rsid w:val="00C63DC3"/>
    <w:rsid w:val="00C663D4"/>
    <w:rsid w:val="00C66935"/>
    <w:rsid w:val="00C72A01"/>
    <w:rsid w:val="00C72B77"/>
    <w:rsid w:val="00C7303E"/>
    <w:rsid w:val="00C76ECE"/>
    <w:rsid w:val="00C8455F"/>
    <w:rsid w:val="00C905FD"/>
    <w:rsid w:val="00C95030"/>
    <w:rsid w:val="00C96EDB"/>
    <w:rsid w:val="00CA3C65"/>
    <w:rsid w:val="00CA48FE"/>
    <w:rsid w:val="00CA4AB0"/>
    <w:rsid w:val="00CB0298"/>
    <w:rsid w:val="00CB61F1"/>
    <w:rsid w:val="00CC7DF4"/>
    <w:rsid w:val="00CD0516"/>
    <w:rsid w:val="00CD1D10"/>
    <w:rsid w:val="00CD720D"/>
    <w:rsid w:val="00CE7299"/>
    <w:rsid w:val="00CF20D1"/>
    <w:rsid w:val="00CF37E7"/>
    <w:rsid w:val="00CF7EC2"/>
    <w:rsid w:val="00D07575"/>
    <w:rsid w:val="00D11EFF"/>
    <w:rsid w:val="00D13357"/>
    <w:rsid w:val="00D13F08"/>
    <w:rsid w:val="00D16907"/>
    <w:rsid w:val="00D17B6C"/>
    <w:rsid w:val="00D3328D"/>
    <w:rsid w:val="00D40283"/>
    <w:rsid w:val="00D43DBE"/>
    <w:rsid w:val="00D75BB4"/>
    <w:rsid w:val="00D75D57"/>
    <w:rsid w:val="00D837D5"/>
    <w:rsid w:val="00D84303"/>
    <w:rsid w:val="00D9135A"/>
    <w:rsid w:val="00D93E52"/>
    <w:rsid w:val="00D951BD"/>
    <w:rsid w:val="00DA2196"/>
    <w:rsid w:val="00DA4AAB"/>
    <w:rsid w:val="00DB02B0"/>
    <w:rsid w:val="00DB2467"/>
    <w:rsid w:val="00DB2A3E"/>
    <w:rsid w:val="00DB6B9D"/>
    <w:rsid w:val="00DC1B63"/>
    <w:rsid w:val="00DC44B6"/>
    <w:rsid w:val="00DC61E1"/>
    <w:rsid w:val="00DD1E3E"/>
    <w:rsid w:val="00DE30A8"/>
    <w:rsid w:val="00DE3A87"/>
    <w:rsid w:val="00DF0D85"/>
    <w:rsid w:val="00DF3BE9"/>
    <w:rsid w:val="00DF5662"/>
    <w:rsid w:val="00DF6832"/>
    <w:rsid w:val="00E01E83"/>
    <w:rsid w:val="00E04942"/>
    <w:rsid w:val="00E05076"/>
    <w:rsid w:val="00E056F3"/>
    <w:rsid w:val="00E230BB"/>
    <w:rsid w:val="00E25A52"/>
    <w:rsid w:val="00E30617"/>
    <w:rsid w:val="00E335FD"/>
    <w:rsid w:val="00E36949"/>
    <w:rsid w:val="00E439ED"/>
    <w:rsid w:val="00E555A9"/>
    <w:rsid w:val="00E60F25"/>
    <w:rsid w:val="00E63056"/>
    <w:rsid w:val="00E73B92"/>
    <w:rsid w:val="00E759CE"/>
    <w:rsid w:val="00E83BCB"/>
    <w:rsid w:val="00E918A3"/>
    <w:rsid w:val="00E93D0E"/>
    <w:rsid w:val="00E963AA"/>
    <w:rsid w:val="00E96CDC"/>
    <w:rsid w:val="00EC1E92"/>
    <w:rsid w:val="00EC54BC"/>
    <w:rsid w:val="00EC5FF4"/>
    <w:rsid w:val="00EC671F"/>
    <w:rsid w:val="00EC77D7"/>
    <w:rsid w:val="00ED134D"/>
    <w:rsid w:val="00ED269C"/>
    <w:rsid w:val="00EE0DF9"/>
    <w:rsid w:val="00EE1732"/>
    <w:rsid w:val="00EE3509"/>
    <w:rsid w:val="00EE4F6E"/>
    <w:rsid w:val="00EF21FA"/>
    <w:rsid w:val="00EF2235"/>
    <w:rsid w:val="00EF4A37"/>
    <w:rsid w:val="00F0201A"/>
    <w:rsid w:val="00F0671B"/>
    <w:rsid w:val="00F06806"/>
    <w:rsid w:val="00F12179"/>
    <w:rsid w:val="00F347AE"/>
    <w:rsid w:val="00F35F9B"/>
    <w:rsid w:val="00F36952"/>
    <w:rsid w:val="00F37924"/>
    <w:rsid w:val="00F40C39"/>
    <w:rsid w:val="00F425C2"/>
    <w:rsid w:val="00F4575D"/>
    <w:rsid w:val="00F526E0"/>
    <w:rsid w:val="00F52A9E"/>
    <w:rsid w:val="00F535D1"/>
    <w:rsid w:val="00F60694"/>
    <w:rsid w:val="00F73BAE"/>
    <w:rsid w:val="00F74A01"/>
    <w:rsid w:val="00F813C1"/>
    <w:rsid w:val="00F84597"/>
    <w:rsid w:val="00F94CB0"/>
    <w:rsid w:val="00FA0F1C"/>
    <w:rsid w:val="00FA5430"/>
    <w:rsid w:val="00FA5F39"/>
    <w:rsid w:val="00FB1B98"/>
    <w:rsid w:val="00FD1D0A"/>
    <w:rsid w:val="00FD1D40"/>
    <w:rsid w:val="00FE527F"/>
    <w:rsid w:val="00FF0462"/>
    <w:rsid w:val="00FF0CEA"/>
    <w:rsid w:val="00FF2412"/>
    <w:rsid w:val="00FF2465"/>
    <w:rsid w:val="00FF5566"/>
    <w:rsid w:val="00FF6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05DFA8"/>
  <w15:docId w15:val="{041D84DD-A721-43CA-8E4A-59FB73B6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96"/>
    <w:rPr>
      <w:sz w:val="24"/>
      <w:szCs w:val="24"/>
    </w:rPr>
  </w:style>
  <w:style w:type="paragraph" w:styleId="Heading1">
    <w:name w:val="heading 1"/>
    <w:basedOn w:val="Normal"/>
    <w:next w:val="Normal"/>
    <w:link w:val="Heading1Char"/>
    <w:qFormat/>
    <w:rsid w:val="00B1325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132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1325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1325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1325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1325B"/>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1325B"/>
    <w:pPr>
      <w:spacing w:before="240" w:after="60"/>
      <w:outlineLvl w:val="6"/>
    </w:pPr>
    <w:rPr>
      <w:rFonts w:ascii="Calibri" w:hAnsi="Calibri"/>
    </w:rPr>
  </w:style>
  <w:style w:type="paragraph" w:styleId="Heading8">
    <w:name w:val="heading 8"/>
    <w:basedOn w:val="Normal"/>
    <w:next w:val="Normal"/>
    <w:link w:val="Heading8Char"/>
    <w:semiHidden/>
    <w:unhideWhenUsed/>
    <w:qFormat/>
    <w:rsid w:val="00B1325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1325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basedOn w:val="Normal"/>
    <w:rsid w:val="00413DB1"/>
    <w:pPr>
      <w:widowControl w:val="0"/>
      <w:autoSpaceDE w:val="0"/>
      <w:autoSpaceDN w:val="0"/>
      <w:adjustRightInd w:val="0"/>
    </w:pPr>
    <w:rPr>
      <w:sz w:val="32"/>
      <w:szCs w:val="32"/>
      <w:lang w:val="sr-Cyrl-CS" w:eastAsia="sr-Latn-CS"/>
    </w:rPr>
  </w:style>
  <w:style w:type="paragraph" w:styleId="Footer">
    <w:name w:val="footer"/>
    <w:basedOn w:val="Normal"/>
    <w:link w:val="FooterChar"/>
    <w:uiPriority w:val="99"/>
    <w:rsid w:val="008705B4"/>
    <w:pPr>
      <w:tabs>
        <w:tab w:val="center" w:pos="4320"/>
        <w:tab w:val="right" w:pos="8640"/>
      </w:tabs>
    </w:pPr>
  </w:style>
  <w:style w:type="character" w:styleId="PageNumber">
    <w:name w:val="page number"/>
    <w:basedOn w:val="DefaultParagraphFont"/>
    <w:rsid w:val="008705B4"/>
  </w:style>
  <w:style w:type="paragraph" w:styleId="Header">
    <w:name w:val="header"/>
    <w:basedOn w:val="Normal"/>
    <w:link w:val="HeaderChar"/>
    <w:uiPriority w:val="99"/>
    <w:rsid w:val="002175D4"/>
    <w:pPr>
      <w:tabs>
        <w:tab w:val="center" w:pos="4320"/>
        <w:tab w:val="right" w:pos="8640"/>
      </w:tabs>
    </w:pPr>
  </w:style>
  <w:style w:type="character" w:customStyle="1" w:styleId="hps">
    <w:name w:val="hps"/>
    <w:basedOn w:val="DefaultParagraphFont"/>
    <w:rsid w:val="00E73B92"/>
  </w:style>
  <w:style w:type="character" w:styleId="Hyperlink">
    <w:name w:val="Hyperlink"/>
    <w:rsid w:val="000F73EC"/>
    <w:rPr>
      <w:color w:val="0000FF"/>
      <w:u w:val="single"/>
    </w:rPr>
  </w:style>
  <w:style w:type="character" w:styleId="FollowedHyperlink">
    <w:name w:val="FollowedHyperlink"/>
    <w:rsid w:val="000F73EC"/>
    <w:rPr>
      <w:color w:val="800080"/>
      <w:u w:val="single"/>
    </w:rPr>
  </w:style>
  <w:style w:type="paragraph" w:styleId="BalloonText">
    <w:name w:val="Balloon Text"/>
    <w:basedOn w:val="Normal"/>
    <w:link w:val="BalloonTextChar"/>
    <w:rsid w:val="00C1166D"/>
    <w:rPr>
      <w:rFonts w:ascii="Segoe UI" w:hAnsi="Segoe UI"/>
      <w:sz w:val="18"/>
      <w:szCs w:val="18"/>
    </w:rPr>
  </w:style>
  <w:style w:type="character" w:customStyle="1" w:styleId="BalloonTextChar">
    <w:name w:val="Balloon Text Char"/>
    <w:link w:val="BalloonText"/>
    <w:rsid w:val="00C1166D"/>
    <w:rPr>
      <w:rFonts w:ascii="Segoe UI" w:hAnsi="Segoe UI" w:cs="Segoe UI"/>
      <w:sz w:val="18"/>
      <w:szCs w:val="18"/>
    </w:rPr>
  </w:style>
  <w:style w:type="paragraph" w:styleId="NoSpacing">
    <w:name w:val="No Spacing"/>
    <w:link w:val="NoSpacingChar"/>
    <w:uiPriority w:val="1"/>
    <w:qFormat/>
    <w:rsid w:val="00650CAE"/>
    <w:rPr>
      <w:rFonts w:ascii="Calibri" w:hAnsi="Calibri"/>
      <w:sz w:val="22"/>
      <w:szCs w:val="22"/>
    </w:rPr>
  </w:style>
  <w:style w:type="character" w:customStyle="1" w:styleId="NoSpacingChar">
    <w:name w:val="No Spacing Char"/>
    <w:link w:val="NoSpacing"/>
    <w:uiPriority w:val="1"/>
    <w:rsid w:val="00650CAE"/>
    <w:rPr>
      <w:rFonts w:ascii="Calibri" w:hAnsi="Calibri"/>
      <w:sz w:val="22"/>
      <w:szCs w:val="22"/>
      <w:lang w:bidi="ar-SA"/>
    </w:rPr>
  </w:style>
  <w:style w:type="paragraph" w:styleId="Bibliography">
    <w:name w:val="Bibliography"/>
    <w:basedOn w:val="Normal"/>
    <w:next w:val="Normal"/>
    <w:uiPriority w:val="37"/>
    <w:semiHidden/>
    <w:unhideWhenUsed/>
    <w:rsid w:val="00B1325B"/>
  </w:style>
  <w:style w:type="paragraph" w:styleId="BlockText">
    <w:name w:val="Block Text"/>
    <w:basedOn w:val="Normal"/>
    <w:rsid w:val="00B1325B"/>
    <w:pPr>
      <w:spacing w:after="120"/>
      <w:ind w:left="1440" w:right="1440"/>
    </w:pPr>
  </w:style>
  <w:style w:type="paragraph" w:styleId="BodyText">
    <w:name w:val="Body Text"/>
    <w:basedOn w:val="Normal"/>
    <w:link w:val="BodyTextChar"/>
    <w:rsid w:val="00B1325B"/>
    <w:pPr>
      <w:spacing w:after="120"/>
    </w:pPr>
  </w:style>
  <w:style w:type="character" w:customStyle="1" w:styleId="BodyTextChar">
    <w:name w:val="Body Text Char"/>
    <w:link w:val="BodyText"/>
    <w:rsid w:val="00B1325B"/>
    <w:rPr>
      <w:sz w:val="24"/>
      <w:szCs w:val="24"/>
    </w:rPr>
  </w:style>
  <w:style w:type="paragraph" w:styleId="BodyText2">
    <w:name w:val="Body Text 2"/>
    <w:basedOn w:val="Normal"/>
    <w:link w:val="BodyText2Char"/>
    <w:rsid w:val="00B1325B"/>
    <w:pPr>
      <w:spacing w:after="120" w:line="480" w:lineRule="auto"/>
    </w:pPr>
  </w:style>
  <w:style w:type="character" w:customStyle="1" w:styleId="BodyText2Char">
    <w:name w:val="Body Text 2 Char"/>
    <w:link w:val="BodyText2"/>
    <w:rsid w:val="00B1325B"/>
    <w:rPr>
      <w:sz w:val="24"/>
      <w:szCs w:val="24"/>
    </w:rPr>
  </w:style>
  <w:style w:type="paragraph" w:styleId="BodyText3">
    <w:name w:val="Body Text 3"/>
    <w:basedOn w:val="Normal"/>
    <w:link w:val="BodyText3Char"/>
    <w:rsid w:val="00B1325B"/>
    <w:pPr>
      <w:spacing w:after="120"/>
    </w:pPr>
    <w:rPr>
      <w:sz w:val="16"/>
      <w:szCs w:val="16"/>
    </w:rPr>
  </w:style>
  <w:style w:type="character" w:customStyle="1" w:styleId="BodyText3Char">
    <w:name w:val="Body Text 3 Char"/>
    <w:link w:val="BodyText3"/>
    <w:rsid w:val="00B1325B"/>
    <w:rPr>
      <w:sz w:val="16"/>
      <w:szCs w:val="16"/>
    </w:rPr>
  </w:style>
  <w:style w:type="paragraph" w:styleId="BodyTextFirstIndent">
    <w:name w:val="Body Text First Indent"/>
    <w:basedOn w:val="BodyText"/>
    <w:link w:val="BodyTextFirstIndentChar"/>
    <w:rsid w:val="00B1325B"/>
    <w:pPr>
      <w:ind w:firstLine="210"/>
    </w:pPr>
  </w:style>
  <w:style w:type="character" w:customStyle="1" w:styleId="BodyTextFirstIndentChar">
    <w:name w:val="Body Text First Indent Char"/>
    <w:basedOn w:val="BodyTextChar"/>
    <w:link w:val="BodyTextFirstIndent"/>
    <w:rsid w:val="00B1325B"/>
    <w:rPr>
      <w:sz w:val="24"/>
      <w:szCs w:val="24"/>
    </w:rPr>
  </w:style>
  <w:style w:type="paragraph" w:styleId="BodyTextIndent">
    <w:name w:val="Body Text Indent"/>
    <w:basedOn w:val="Normal"/>
    <w:link w:val="BodyTextIndentChar"/>
    <w:rsid w:val="00B1325B"/>
    <w:pPr>
      <w:spacing w:after="120"/>
      <w:ind w:left="283"/>
    </w:pPr>
  </w:style>
  <w:style w:type="character" w:customStyle="1" w:styleId="BodyTextIndentChar">
    <w:name w:val="Body Text Indent Char"/>
    <w:link w:val="BodyTextIndent"/>
    <w:rsid w:val="00B1325B"/>
    <w:rPr>
      <w:sz w:val="24"/>
      <w:szCs w:val="24"/>
    </w:rPr>
  </w:style>
  <w:style w:type="paragraph" w:styleId="BodyTextFirstIndent2">
    <w:name w:val="Body Text First Indent 2"/>
    <w:basedOn w:val="BodyTextIndent"/>
    <w:link w:val="BodyTextFirstIndent2Char"/>
    <w:rsid w:val="00B1325B"/>
    <w:pPr>
      <w:ind w:firstLine="210"/>
    </w:pPr>
  </w:style>
  <w:style w:type="character" w:customStyle="1" w:styleId="BodyTextFirstIndent2Char">
    <w:name w:val="Body Text First Indent 2 Char"/>
    <w:basedOn w:val="BodyTextIndentChar"/>
    <w:link w:val="BodyTextFirstIndent2"/>
    <w:rsid w:val="00B1325B"/>
    <w:rPr>
      <w:sz w:val="24"/>
      <w:szCs w:val="24"/>
    </w:rPr>
  </w:style>
  <w:style w:type="paragraph" w:styleId="BodyTextIndent2">
    <w:name w:val="Body Text Indent 2"/>
    <w:basedOn w:val="Normal"/>
    <w:link w:val="BodyTextIndent2Char"/>
    <w:rsid w:val="00B1325B"/>
    <w:pPr>
      <w:spacing w:after="120" w:line="480" w:lineRule="auto"/>
      <w:ind w:left="283"/>
    </w:pPr>
  </w:style>
  <w:style w:type="character" w:customStyle="1" w:styleId="BodyTextIndent2Char">
    <w:name w:val="Body Text Indent 2 Char"/>
    <w:link w:val="BodyTextIndent2"/>
    <w:rsid w:val="00B1325B"/>
    <w:rPr>
      <w:sz w:val="24"/>
      <w:szCs w:val="24"/>
    </w:rPr>
  </w:style>
  <w:style w:type="paragraph" w:styleId="BodyTextIndent3">
    <w:name w:val="Body Text Indent 3"/>
    <w:basedOn w:val="Normal"/>
    <w:link w:val="BodyTextIndent3Char"/>
    <w:rsid w:val="00B1325B"/>
    <w:pPr>
      <w:spacing w:after="120"/>
      <w:ind w:left="283"/>
    </w:pPr>
    <w:rPr>
      <w:sz w:val="16"/>
      <w:szCs w:val="16"/>
    </w:rPr>
  </w:style>
  <w:style w:type="character" w:customStyle="1" w:styleId="BodyTextIndent3Char">
    <w:name w:val="Body Text Indent 3 Char"/>
    <w:link w:val="BodyTextIndent3"/>
    <w:rsid w:val="00B1325B"/>
    <w:rPr>
      <w:sz w:val="16"/>
      <w:szCs w:val="16"/>
    </w:rPr>
  </w:style>
  <w:style w:type="paragraph" w:styleId="Caption">
    <w:name w:val="caption"/>
    <w:basedOn w:val="Normal"/>
    <w:next w:val="Normal"/>
    <w:semiHidden/>
    <w:unhideWhenUsed/>
    <w:qFormat/>
    <w:rsid w:val="00B1325B"/>
    <w:rPr>
      <w:b/>
      <w:bCs/>
      <w:sz w:val="20"/>
      <w:szCs w:val="20"/>
    </w:rPr>
  </w:style>
  <w:style w:type="paragraph" w:styleId="Closing">
    <w:name w:val="Closing"/>
    <w:basedOn w:val="Normal"/>
    <w:link w:val="ClosingChar"/>
    <w:rsid w:val="00B1325B"/>
    <w:pPr>
      <w:ind w:left="4252"/>
    </w:pPr>
  </w:style>
  <w:style w:type="character" w:customStyle="1" w:styleId="ClosingChar">
    <w:name w:val="Closing Char"/>
    <w:link w:val="Closing"/>
    <w:rsid w:val="00B1325B"/>
    <w:rPr>
      <w:sz w:val="24"/>
      <w:szCs w:val="24"/>
    </w:rPr>
  </w:style>
  <w:style w:type="paragraph" w:styleId="CommentText">
    <w:name w:val="annotation text"/>
    <w:basedOn w:val="Normal"/>
    <w:link w:val="CommentTextChar"/>
    <w:rsid w:val="00B1325B"/>
    <w:rPr>
      <w:sz w:val="20"/>
      <w:szCs w:val="20"/>
    </w:rPr>
  </w:style>
  <w:style w:type="character" w:customStyle="1" w:styleId="CommentTextChar">
    <w:name w:val="Comment Text Char"/>
    <w:basedOn w:val="DefaultParagraphFont"/>
    <w:link w:val="CommentText"/>
    <w:rsid w:val="00B1325B"/>
  </w:style>
  <w:style w:type="paragraph" w:styleId="CommentSubject">
    <w:name w:val="annotation subject"/>
    <w:basedOn w:val="CommentText"/>
    <w:next w:val="CommentText"/>
    <w:link w:val="CommentSubjectChar"/>
    <w:rsid w:val="00B1325B"/>
    <w:rPr>
      <w:b/>
      <w:bCs/>
    </w:rPr>
  </w:style>
  <w:style w:type="character" w:customStyle="1" w:styleId="CommentSubjectChar">
    <w:name w:val="Comment Subject Char"/>
    <w:link w:val="CommentSubject"/>
    <w:rsid w:val="00B1325B"/>
    <w:rPr>
      <w:b/>
      <w:bCs/>
    </w:rPr>
  </w:style>
  <w:style w:type="paragraph" w:styleId="Date">
    <w:name w:val="Date"/>
    <w:basedOn w:val="Normal"/>
    <w:next w:val="Normal"/>
    <w:link w:val="DateChar"/>
    <w:rsid w:val="00B1325B"/>
  </w:style>
  <w:style w:type="character" w:customStyle="1" w:styleId="DateChar">
    <w:name w:val="Date Char"/>
    <w:link w:val="Date"/>
    <w:rsid w:val="00B1325B"/>
    <w:rPr>
      <w:sz w:val="24"/>
      <w:szCs w:val="24"/>
    </w:rPr>
  </w:style>
  <w:style w:type="paragraph" w:styleId="DocumentMap">
    <w:name w:val="Document Map"/>
    <w:basedOn w:val="Normal"/>
    <w:link w:val="DocumentMapChar"/>
    <w:rsid w:val="00B1325B"/>
    <w:rPr>
      <w:rFonts w:ascii="Segoe UI" w:hAnsi="Segoe UI"/>
      <w:sz w:val="16"/>
      <w:szCs w:val="16"/>
    </w:rPr>
  </w:style>
  <w:style w:type="character" w:customStyle="1" w:styleId="DocumentMapChar">
    <w:name w:val="Document Map Char"/>
    <w:link w:val="DocumentMap"/>
    <w:rsid w:val="00B1325B"/>
    <w:rPr>
      <w:rFonts w:ascii="Segoe UI" w:hAnsi="Segoe UI" w:cs="Segoe UI"/>
      <w:sz w:val="16"/>
      <w:szCs w:val="16"/>
    </w:rPr>
  </w:style>
  <w:style w:type="paragraph" w:styleId="E-mailSignature">
    <w:name w:val="E-mail Signature"/>
    <w:basedOn w:val="Normal"/>
    <w:link w:val="E-mailSignatureChar"/>
    <w:rsid w:val="00B1325B"/>
  </w:style>
  <w:style w:type="character" w:customStyle="1" w:styleId="E-mailSignatureChar">
    <w:name w:val="E-mail Signature Char"/>
    <w:link w:val="E-mailSignature"/>
    <w:rsid w:val="00B1325B"/>
    <w:rPr>
      <w:sz w:val="24"/>
      <w:szCs w:val="24"/>
    </w:rPr>
  </w:style>
  <w:style w:type="paragraph" w:styleId="EndnoteText">
    <w:name w:val="endnote text"/>
    <w:basedOn w:val="Normal"/>
    <w:link w:val="EndnoteTextChar"/>
    <w:rsid w:val="00B1325B"/>
    <w:rPr>
      <w:sz w:val="20"/>
      <w:szCs w:val="20"/>
    </w:rPr>
  </w:style>
  <w:style w:type="character" w:customStyle="1" w:styleId="EndnoteTextChar">
    <w:name w:val="Endnote Text Char"/>
    <w:basedOn w:val="DefaultParagraphFont"/>
    <w:link w:val="EndnoteText"/>
    <w:rsid w:val="00B1325B"/>
  </w:style>
  <w:style w:type="paragraph" w:styleId="EnvelopeAddress">
    <w:name w:val="envelope address"/>
    <w:basedOn w:val="Normal"/>
    <w:rsid w:val="00B1325B"/>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B1325B"/>
    <w:rPr>
      <w:rFonts w:ascii="Calibri Light" w:hAnsi="Calibri Light"/>
      <w:sz w:val="20"/>
      <w:szCs w:val="20"/>
    </w:rPr>
  </w:style>
  <w:style w:type="paragraph" w:styleId="FootnoteText">
    <w:name w:val="footnote text"/>
    <w:basedOn w:val="Normal"/>
    <w:link w:val="FootnoteTextChar"/>
    <w:rsid w:val="00B1325B"/>
    <w:rPr>
      <w:sz w:val="20"/>
      <w:szCs w:val="20"/>
    </w:rPr>
  </w:style>
  <w:style w:type="character" w:customStyle="1" w:styleId="FootnoteTextChar">
    <w:name w:val="Footnote Text Char"/>
    <w:basedOn w:val="DefaultParagraphFont"/>
    <w:link w:val="FootnoteText"/>
    <w:rsid w:val="00B1325B"/>
  </w:style>
  <w:style w:type="character" w:customStyle="1" w:styleId="Heading1Char">
    <w:name w:val="Heading 1 Char"/>
    <w:link w:val="Heading1"/>
    <w:rsid w:val="00B1325B"/>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B1325B"/>
    <w:rPr>
      <w:rFonts w:ascii="Calibri Light" w:eastAsia="Times New Roman" w:hAnsi="Calibri Light" w:cs="Times New Roman"/>
      <w:b/>
      <w:bCs/>
      <w:i/>
      <w:iCs/>
      <w:sz w:val="28"/>
      <w:szCs w:val="28"/>
    </w:rPr>
  </w:style>
  <w:style w:type="character" w:customStyle="1" w:styleId="Heading3Char">
    <w:name w:val="Heading 3 Char"/>
    <w:link w:val="Heading3"/>
    <w:semiHidden/>
    <w:rsid w:val="00B1325B"/>
    <w:rPr>
      <w:rFonts w:ascii="Calibri Light" w:eastAsia="Times New Roman" w:hAnsi="Calibri Light" w:cs="Times New Roman"/>
      <w:b/>
      <w:bCs/>
      <w:sz w:val="26"/>
      <w:szCs w:val="26"/>
    </w:rPr>
  </w:style>
  <w:style w:type="character" w:customStyle="1" w:styleId="Heading4Char">
    <w:name w:val="Heading 4 Char"/>
    <w:link w:val="Heading4"/>
    <w:semiHidden/>
    <w:rsid w:val="00B1325B"/>
    <w:rPr>
      <w:rFonts w:ascii="Calibri" w:eastAsia="Times New Roman" w:hAnsi="Calibri" w:cs="Times New Roman"/>
      <w:b/>
      <w:bCs/>
      <w:sz w:val="28"/>
      <w:szCs w:val="28"/>
    </w:rPr>
  </w:style>
  <w:style w:type="character" w:customStyle="1" w:styleId="Heading5Char">
    <w:name w:val="Heading 5 Char"/>
    <w:link w:val="Heading5"/>
    <w:semiHidden/>
    <w:rsid w:val="00B1325B"/>
    <w:rPr>
      <w:rFonts w:ascii="Calibri" w:eastAsia="Times New Roman" w:hAnsi="Calibri" w:cs="Times New Roman"/>
      <w:b/>
      <w:bCs/>
      <w:i/>
      <w:iCs/>
      <w:sz w:val="26"/>
      <w:szCs w:val="26"/>
    </w:rPr>
  </w:style>
  <w:style w:type="character" w:customStyle="1" w:styleId="Heading6Char">
    <w:name w:val="Heading 6 Char"/>
    <w:link w:val="Heading6"/>
    <w:semiHidden/>
    <w:rsid w:val="00B1325B"/>
    <w:rPr>
      <w:rFonts w:ascii="Calibri" w:eastAsia="Times New Roman" w:hAnsi="Calibri" w:cs="Times New Roman"/>
      <w:b/>
      <w:bCs/>
      <w:sz w:val="22"/>
      <w:szCs w:val="22"/>
    </w:rPr>
  </w:style>
  <w:style w:type="character" w:customStyle="1" w:styleId="Heading7Char">
    <w:name w:val="Heading 7 Char"/>
    <w:link w:val="Heading7"/>
    <w:semiHidden/>
    <w:rsid w:val="00B1325B"/>
    <w:rPr>
      <w:rFonts w:ascii="Calibri" w:eastAsia="Times New Roman" w:hAnsi="Calibri" w:cs="Times New Roman"/>
      <w:sz w:val="24"/>
      <w:szCs w:val="24"/>
    </w:rPr>
  </w:style>
  <w:style w:type="character" w:customStyle="1" w:styleId="Heading8Char">
    <w:name w:val="Heading 8 Char"/>
    <w:link w:val="Heading8"/>
    <w:semiHidden/>
    <w:rsid w:val="00B1325B"/>
    <w:rPr>
      <w:rFonts w:ascii="Calibri" w:eastAsia="Times New Roman" w:hAnsi="Calibri" w:cs="Times New Roman"/>
      <w:i/>
      <w:iCs/>
      <w:sz w:val="24"/>
      <w:szCs w:val="24"/>
    </w:rPr>
  </w:style>
  <w:style w:type="character" w:customStyle="1" w:styleId="Heading9Char">
    <w:name w:val="Heading 9 Char"/>
    <w:link w:val="Heading9"/>
    <w:semiHidden/>
    <w:rsid w:val="00B1325B"/>
    <w:rPr>
      <w:rFonts w:ascii="Calibri Light" w:eastAsia="Times New Roman" w:hAnsi="Calibri Light" w:cs="Times New Roman"/>
      <w:sz w:val="22"/>
      <w:szCs w:val="22"/>
    </w:rPr>
  </w:style>
  <w:style w:type="paragraph" w:styleId="HTMLAddress">
    <w:name w:val="HTML Address"/>
    <w:basedOn w:val="Normal"/>
    <w:link w:val="HTMLAddressChar"/>
    <w:rsid w:val="00B1325B"/>
    <w:rPr>
      <w:i/>
      <w:iCs/>
    </w:rPr>
  </w:style>
  <w:style w:type="character" w:customStyle="1" w:styleId="HTMLAddressChar">
    <w:name w:val="HTML Address Char"/>
    <w:link w:val="HTMLAddress"/>
    <w:rsid w:val="00B1325B"/>
    <w:rPr>
      <w:i/>
      <w:iCs/>
      <w:sz w:val="24"/>
      <w:szCs w:val="24"/>
    </w:rPr>
  </w:style>
  <w:style w:type="paragraph" w:styleId="HTMLPreformatted">
    <w:name w:val="HTML Preformatted"/>
    <w:basedOn w:val="Normal"/>
    <w:link w:val="HTMLPreformattedChar"/>
    <w:rsid w:val="00B1325B"/>
    <w:rPr>
      <w:rFonts w:ascii="Courier New" w:hAnsi="Courier New"/>
      <w:sz w:val="20"/>
      <w:szCs w:val="20"/>
    </w:rPr>
  </w:style>
  <w:style w:type="character" w:customStyle="1" w:styleId="HTMLPreformattedChar">
    <w:name w:val="HTML Preformatted Char"/>
    <w:link w:val="HTMLPreformatted"/>
    <w:rsid w:val="00B1325B"/>
    <w:rPr>
      <w:rFonts w:ascii="Courier New" w:hAnsi="Courier New" w:cs="Courier New"/>
    </w:rPr>
  </w:style>
  <w:style w:type="paragraph" w:styleId="Index1">
    <w:name w:val="index 1"/>
    <w:basedOn w:val="Normal"/>
    <w:next w:val="Normal"/>
    <w:autoRedefine/>
    <w:rsid w:val="00B1325B"/>
    <w:pPr>
      <w:ind w:left="240" w:hanging="240"/>
    </w:pPr>
  </w:style>
  <w:style w:type="paragraph" w:styleId="Index2">
    <w:name w:val="index 2"/>
    <w:basedOn w:val="Normal"/>
    <w:next w:val="Normal"/>
    <w:autoRedefine/>
    <w:rsid w:val="00B1325B"/>
    <w:pPr>
      <w:ind w:left="480" w:hanging="240"/>
    </w:pPr>
  </w:style>
  <w:style w:type="paragraph" w:styleId="Index3">
    <w:name w:val="index 3"/>
    <w:basedOn w:val="Normal"/>
    <w:next w:val="Normal"/>
    <w:autoRedefine/>
    <w:rsid w:val="00B1325B"/>
    <w:pPr>
      <w:ind w:left="720" w:hanging="240"/>
    </w:pPr>
  </w:style>
  <w:style w:type="paragraph" w:styleId="Index4">
    <w:name w:val="index 4"/>
    <w:basedOn w:val="Normal"/>
    <w:next w:val="Normal"/>
    <w:autoRedefine/>
    <w:rsid w:val="00B1325B"/>
    <w:pPr>
      <w:ind w:left="960" w:hanging="240"/>
    </w:pPr>
  </w:style>
  <w:style w:type="paragraph" w:styleId="Index5">
    <w:name w:val="index 5"/>
    <w:basedOn w:val="Normal"/>
    <w:next w:val="Normal"/>
    <w:autoRedefine/>
    <w:rsid w:val="00B1325B"/>
    <w:pPr>
      <w:ind w:left="1200" w:hanging="240"/>
    </w:pPr>
  </w:style>
  <w:style w:type="paragraph" w:styleId="Index6">
    <w:name w:val="index 6"/>
    <w:basedOn w:val="Normal"/>
    <w:next w:val="Normal"/>
    <w:autoRedefine/>
    <w:rsid w:val="00B1325B"/>
    <w:pPr>
      <w:ind w:left="1440" w:hanging="240"/>
    </w:pPr>
  </w:style>
  <w:style w:type="paragraph" w:styleId="Index7">
    <w:name w:val="index 7"/>
    <w:basedOn w:val="Normal"/>
    <w:next w:val="Normal"/>
    <w:autoRedefine/>
    <w:rsid w:val="00B1325B"/>
    <w:pPr>
      <w:ind w:left="1680" w:hanging="240"/>
    </w:pPr>
  </w:style>
  <w:style w:type="paragraph" w:styleId="Index8">
    <w:name w:val="index 8"/>
    <w:basedOn w:val="Normal"/>
    <w:next w:val="Normal"/>
    <w:autoRedefine/>
    <w:rsid w:val="00B1325B"/>
    <w:pPr>
      <w:ind w:left="1920" w:hanging="240"/>
    </w:pPr>
  </w:style>
  <w:style w:type="paragraph" w:styleId="Index9">
    <w:name w:val="index 9"/>
    <w:basedOn w:val="Normal"/>
    <w:next w:val="Normal"/>
    <w:autoRedefine/>
    <w:rsid w:val="00B1325B"/>
    <w:pPr>
      <w:ind w:left="2160" w:hanging="240"/>
    </w:pPr>
  </w:style>
  <w:style w:type="paragraph" w:styleId="IndexHeading">
    <w:name w:val="index heading"/>
    <w:basedOn w:val="Normal"/>
    <w:next w:val="Index1"/>
    <w:rsid w:val="00B1325B"/>
    <w:rPr>
      <w:rFonts w:ascii="Calibri Light" w:hAnsi="Calibri Light"/>
      <w:b/>
      <w:bCs/>
    </w:rPr>
  </w:style>
  <w:style w:type="paragraph" w:styleId="IntenseQuote">
    <w:name w:val="Intense Quote"/>
    <w:basedOn w:val="Normal"/>
    <w:next w:val="Normal"/>
    <w:link w:val="IntenseQuoteChar"/>
    <w:uiPriority w:val="30"/>
    <w:qFormat/>
    <w:rsid w:val="00B1325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B1325B"/>
    <w:rPr>
      <w:i/>
      <w:iCs/>
      <w:color w:val="5B9BD5"/>
      <w:sz w:val="24"/>
      <w:szCs w:val="24"/>
    </w:rPr>
  </w:style>
  <w:style w:type="paragraph" w:styleId="List">
    <w:name w:val="List"/>
    <w:basedOn w:val="Normal"/>
    <w:rsid w:val="00B1325B"/>
    <w:pPr>
      <w:ind w:left="283" w:hanging="283"/>
      <w:contextualSpacing/>
    </w:pPr>
  </w:style>
  <w:style w:type="paragraph" w:styleId="List2">
    <w:name w:val="List 2"/>
    <w:basedOn w:val="Normal"/>
    <w:rsid w:val="00B1325B"/>
    <w:pPr>
      <w:ind w:left="566" w:hanging="283"/>
      <w:contextualSpacing/>
    </w:pPr>
  </w:style>
  <w:style w:type="paragraph" w:styleId="List3">
    <w:name w:val="List 3"/>
    <w:basedOn w:val="Normal"/>
    <w:rsid w:val="00B1325B"/>
    <w:pPr>
      <w:ind w:left="849" w:hanging="283"/>
      <w:contextualSpacing/>
    </w:pPr>
  </w:style>
  <w:style w:type="paragraph" w:styleId="List4">
    <w:name w:val="List 4"/>
    <w:basedOn w:val="Normal"/>
    <w:rsid w:val="00B1325B"/>
    <w:pPr>
      <w:ind w:left="1132" w:hanging="283"/>
      <w:contextualSpacing/>
    </w:pPr>
  </w:style>
  <w:style w:type="paragraph" w:styleId="List5">
    <w:name w:val="List 5"/>
    <w:basedOn w:val="Normal"/>
    <w:rsid w:val="00B1325B"/>
    <w:pPr>
      <w:ind w:left="1415" w:hanging="283"/>
      <w:contextualSpacing/>
    </w:pPr>
  </w:style>
  <w:style w:type="paragraph" w:styleId="ListBullet">
    <w:name w:val="List Bullet"/>
    <w:basedOn w:val="Normal"/>
    <w:rsid w:val="00B1325B"/>
    <w:pPr>
      <w:numPr>
        <w:numId w:val="1"/>
      </w:numPr>
      <w:contextualSpacing/>
    </w:pPr>
  </w:style>
  <w:style w:type="paragraph" w:styleId="ListBullet2">
    <w:name w:val="List Bullet 2"/>
    <w:basedOn w:val="Normal"/>
    <w:rsid w:val="00B1325B"/>
    <w:pPr>
      <w:numPr>
        <w:numId w:val="2"/>
      </w:numPr>
      <w:contextualSpacing/>
    </w:pPr>
  </w:style>
  <w:style w:type="paragraph" w:styleId="ListBullet3">
    <w:name w:val="List Bullet 3"/>
    <w:basedOn w:val="Normal"/>
    <w:rsid w:val="00B1325B"/>
    <w:pPr>
      <w:numPr>
        <w:numId w:val="3"/>
      </w:numPr>
      <w:contextualSpacing/>
    </w:pPr>
  </w:style>
  <w:style w:type="paragraph" w:styleId="ListBullet4">
    <w:name w:val="List Bullet 4"/>
    <w:basedOn w:val="Normal"/>
    <w:rsid w:val="00B1325B"/>
    <w:pPr>
      <w:numPr>
        <w:numId w:val="4"/>
      </w:numPr>
      <w:contextualSpacing/>
    </w:pPr>
  </w:style>
  <w:style w:type="paragraph" w:styleId="ListBullet5">
    <w:name w:val="List Bullet 5"/>
    <w:basedOn w:val="Normal"/>
    <w:rsid w:val="00B1325B"/>
    <w:pPr>
      <w:numPr>
        <w:numId w:val="5"/>
      </w:numPr>
      <w:contextualSpacing/>
    </w:pPr>
  </w:style>
  <w:style w:type="paragraph" w:styleId="ListContinue">
    <w:name w:val="List Continue"/>
    <w:basedOn w:val="Normal"/>
    <w:rsid w:val="00B1325B"/>
    <w:pPr>
      <w:spacing w:after="120"/>
      <w:ind w:left="283"/>
      <w:contextualSpacing/>
    </w:pPr>
  </w:style>
  <w:style w:type="paragraph" w:styleId="ListContinue2">
    <w:name w:val="List Continue 2"/>
    <w:basedOn w:val="Normal"/>
    <w:rsid w:val="00B1325B"/>
    <w:pPr>
      <w:spacing w:after="120"/>
      <w:ind w:left="566"/>
      <w:contextualSpacing/>
    </w:pPr>
  </w:style>
  <w:style w:type="paragraph" w:styleId="ListContinue3">
    <w:name w:val="List Continue 3"/>
    <w:basedOn w:val="Normal"/>
    <w:rsid w:val="00B1325B"/>
    <w:pPr>
      <w:spacing w:after="120"/>
      <w:ind w:left="849"/>
      <w:contextualSpacing/>
    </w:pPr>
  </w:style>
  <w:style w:type="paragraph" w:styleId="ListContinue4">
    <w:name w:val="List Continue 4"/>
    <w:basedOn w:val="Normal"/>
    <w:rsid w:val="00B1325B"/>
    <w:pPr>
      <w:spacing w:after="120"/>
      <w:ind w:left="1132"/>
      <w:contextualSpacing/>
    </w:pPr>
  </w:style>
  <w:style w:type="paragraph" w:styleId="ListContinue5">
    <w:name w:val="List Continue 5"/>
    <w:basedOn w:val="Normal"/>
    <w:rsid w:val="00B1325B"/>
    <w:pPr>
      <w:spacing w:after="120"/>
      <w:ind w:left="1415"/>
      <w:contextualSpacing/>
    </w:pPr>
  </w:style>
  <w:style w:type="paragraph" w:styleId="ListNumber">
    <w:name w:val="List Number"/>
    <w:basedOn w:val="Normal"/>
    <w:rsid w:val="00B1325B"/>
    <w:pPr>
      <w:numPr>
        <w:numId w:val="6"/>
      </w:numPr>
      <w:contextualSpacing/>
    </w:pPr>
  </w:style>
  <w:style w:type="paragraph" w:styleId="ListNumber2">
    <w:name w:val="List Number 2"/>
    <w:basedOn w:val="Normal"/>
    <w:rsid w:val="00B1325B"/>
    <w:pPr>
      <w:numPr>
        <w:numId w:val="7"/>
      </w:numPr>
      <w:contextualSpacing/>
    </w:pPr>
  </w:style>
  <w:style w:type="paragraph" w:styleId="ListNumber3">
    <w:name w:val="List Number 3"/>
    <w:basedOn w:val="Normal"/>
    <w:rsid w:val="00B1325B"/>
    <w:pPr>
      <w:numPr>
        <w:numId w:val="8"/>
      </w:numPr>
      <w:contextualSpacing/>
    </w:pPr>
  </w:style>
  <w:style w:type="paragraph" w:styleId="ListNumber4">
    <w:name w:val="List Number 4"/>
    <w:basedOn w:val="Normal"/>
    <w:rsid w:val="00B1325B"/>
    <w:pPr>
      <w:numPr>
        <w:numId w:val="9"/>
      </w:numPr>
      <w:contextualSpacing/>
    </w:pPr>
  </w:style>
  <w:style w:type="paragraph" w:styleId="ListNumber5">
    <w:name w:val="List Number 5"/>
    <w:basedOn w:val="Normal"/>
    <w:rsid w:val="00B1325B"/>
    <w:pPr>
      <w:numPr>
        <w:numId w:val="10"/>
      </w:numPr>
      <w:contextualSpacing/>
    </w:pPr>
  </w:style>
  <w:style w:type="paragraph" w:styleId="ListParagraph">
    <w:name w:val="List Paragraph"/>
    <w:basedOn w:val="Normal"/>
    <w:uiPriority w:val="34"/>
    <w:qFormat/>
    <w:rsid w:val="00B1325B"/>
    <w:pPr>
      <w:ind w:left="720"/>
    </w:pPr>
  </w:style>
  <w:style w:type="paragraph" w:styleId="MacroText">
    <w:name w:val="macro"/>
    <w:link w:val="MacroTextChar"/>
    <w:rsid w:val="00B132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1325B"/>
    <w:rPr>
      <w:rFonts w:ascii="Courier New" w:hAnsi="Courier New" w:cs="Courier New"/>
      <w:lang w:val="en-US" w:eastAsia="en-US" w:bidi="ar-SA"/>
    </w:rPr>
  </w:style>
  <w:style w:type="paragraph" w:styleId="MessageHeader">
    <w:name w:val="Message Header"/>
    <w:basedOn w:val="Normal"/>
    <w:link w:val="MessageHeaderChar"/>
    <w:rsid w:val="00B1325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rsid w:val="00B1325B"/>
    <w:rPr>
      <w:rFonts w:ascii="Calibri Light" w:eastAsia="Times New Roman" w:hAnsi="Calibri Light" w:cs="Times New Roman"/>
      <w:sz w:val="24"/>
      <w:szCs w:val="24"/>
      <w:shd w:val="pct20" w:color="auto" w:fill="auto"/>
    </w:rPr>
  </w:style>
  <w:style w:type="paragraph" w:styleId="NormalWeb">
    <w:name w:val="Normal (Web)"/>
    <w:basedOn w:val="Normal"/>
    <w:rsid w:val="00B1325B"/>
  </w:style>
  <w:style w:type="paragraph" w:styleId="NormalIndent">
    <w:name w:val="Normal Indent"/>
    <w:basedOn w:val="Normal"/>
    <w:rsid w:val="00B1325B"/>
    <w:pPr>
      <w:ind w:left="720"/>
    </w:pPr>
  </w:style>
  <w:style w:type="paragraph" w:styleId="NoteHeading">
    <w:name w:val="Note Heading"/>
    <w:basedOn w:val="Normal"/>
    <w:next w:val="Normal"/>
    <w:link w:val="NoteHeadingChar"/>
    <w:rsid w:val="00B1325B"/>
  </w:style>
  <w:style w:type="character" w:customStyle="1" w:styleId="NoteHeadingChar">
    <w:name w:val="Note Heading Char"/>
    <w:link w:val="NoteHeading"/>
    <w:rsid w:val="00B1325B"/>
    <w:rPr>
      <w:sz w:val="24"/>
      <w:szCs w:val="24"/>
    </w:rPr>
  </w:style>
  <w:style w:type="paragraph" w:styleId="PlainText">
    <w:name w:val="Plain Text"/>
    <w:basedOn w:val="Normal"/>
    <w:link w:val="PlainTextChar"/>
    <w:rsid w:val="00B1325B"/>
    <w:rPr>
      <w:rFonts w:ascii="Courier New" w:hAnsi="Courier New"/>
      <w:sz w:val="20"/>
      <w:szCs w:val="20"/>
    </w:rPr>
  </w:style>
  <w:style w:type="character" w:customStyle="1" w:styleId="PlainTextChar">
    <w:name w:val="Plain Text Char"/>
    <w:link w:val="PlainText"/>
    <w:rsid w:val="00B1325B"/>
    <w:rPr>
      <w:rFonts w:ascii="Courier New" w:hAnsi="Courier New" w:cs="Courier New"/>
    </w:rPr>
  </w:style>
  <w:style w:type="paragraph" w:styleId="Quote">
    <w:name w:val="Quote"/>
    <w:basedOn w:val="Normal"/>
    <w:next w:val="Normal"/>
    <w:link w:val="QuoteChar"/>
    <w:uiPriority w:val="29"/>
    <w:qFormat/>
    <w:rsid w:val="00B1325B"/>
    <w:pPr>
      <w:spacing w:before="200" w:after="160"/>
      <w:ind w:left="864" w:right="864"/>
      <w:jc w:val="center"/>
    </w:pPr>
    <w:rPr>
      <w:i/>
      <w:iCs/>
      <w:color w:val="404040"/>
    </w:rPr>
  </w:style>
  <w:style w:type="character" w:customStyle="1" w:styleId="QuoteChar">
    <w:name w:val="Quote Char"/>
    <w:link w:val="Quote"/>
    <w:uiPriority w:val="29"/>
    <w:rsid w:val="00B1325B"/>
    <w:rPr>
      <w:i/>
      <w:iCs/>
      <w:color w:val="404040"/>
      <w:sz w:val="24"/>
      <w:szCs w:val="24"/>
    </w:rPr>
  </w:style>
  <w:style w:type="paragraph" w:styleId="Salutation">
    <w:name w:val="Salutation"/>
    <w:basedOn w:val="Normal"/>
    <w:next w:val="Normal"/>
    <w:link w:val="SalutationChar"/>
    <w:rsid w:val="00B1325B"/>
  </w:style>
  <w:style w:type="character" w:customStyle="1" w:styleId="SalutationChar">
    <w:name w:val="Salutation Char"/>
    <w:link w:val="Salutation"/>
    <w:rsid w:val="00B1325B"/>
    <w:rPr>
      <w:sz w:val="24"/>
      <w:szCs w:val="24"/>
    </w:rPr>
  </w:style>
  <w:style w:type="paragraph" w:styleId="Signature">
    <w:name w:val="Signature"/>
    <w:basedOn w:val="Normal"/>
    <w:link w:val="SignatureChar"/>
    <w:rsid w:val="00B1325B"/>
    <w:pPr>
      <w:ind w:left="4252"/>
    </w:pPr>
  </w:style>
  <w:style w:type="character" w:customStyle="1" w:styleId="SignatureChar">
    <w:name w:val="Signature Char"/>
    <w:link w:val="Signature"/>
    <w:rsid w:val="00B1325B"/>
    <w:rPr>
      <w:sz w:val="24"/>
      <w:szCs w:val="24"/>
    </w:rPr>
  </w:style>
  <w:style w:type="paragraph" w:styleId="Subtitle">
    <w:name w:val="Subtitle"/>
    <w:basedOn w:val="Normal"/>
    <w:next w:val="Normal"/>
    <w:link w:val="SubtitleChar"/>
    <w:qFormat/>
    <w:rsid w:val="00B1325B"/>
    <w:pPr>
      <w:spacing w:after="60"/>
      <w:jc w:val="center"/>
      <w:outlineLvl w:val="1"/>
    </w:pPr>
    <w:rPr>
      <w:rFonts w:ascii="Calibri Light" w:hAnsi="Calibri Light"/>
    </w:rPr>
  </w:style>
  <w:style w:type="character" w:customStyle="1" w:styleId="SubtitleChar">
    <w:name w:val="Subtitle Char"/>
    <w:link w:val="Subtitle"/>
    <w:rsid w:val="00B1325B"/>
    <w:rPr>
      <w:rFonts w:ascii="Calibri Light" w:eastAsia="Times New Roman" w:hAnsi="Calibri Light" w:cs="Times New Roman"/>
      <w:sz w:val="24"/>
      <w:szCs w:val="24"/>
    </w:rPr>
  </w:style>
  <w:style w:type="paragraph" w:styleId="TableofAuthorities">
    <w:name w:val="table of authorities"/>
    <w:basedOn w:val="Normal"/>
    <w:next w:val="Normal"/>
    <w:rsid w:val="00B1325B"/>
    <w:pPr>
      <w:ind w:left="240" w:hanging="240"/>
    </w:pPr>
  </w:style>
  <w:style w:type="paragraph" w:styleId="TableofFigures">
    <w:name w:val="table of figures"/>
    <w:basedOn w:val="Normal"/>
    <w:next w:val="Normal"/>
    <w:rsid w:val="00B1325B"/>
  </w:style>
  <w:style w:type="paragraph" w:styleId="Title">
    <w:name w:val="Title"/>
    <w:basedOn w:val="Normal"/>
    <w:next w:val="Normal"/>
    <w:link w:val="TitleChar"/>
    <w:qFormat/>
    <w:rsid w:val="00B132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1325B"/>
    <w:rPr>
      <w:rFonts w:ascii="Calibri Light" w:eastAsia="Times New Roman" w:hAnsi="Calibri Light" w:cs="Times New Roman"/>
      <w:b/>
      <w:bCs/>
      <w:kern w:val="28"/>
      <w:sz w:val="32"/>
      <w:szCs w:val="32"/>
    </w:rPr>
  </w:style>
  <w:style w:type="paragraph" w:styleId="TOAHeading">
    <w:name w:val="toa heading"/>
    <w:basedOn w:val="Normal"/>
    <w:next w:val="Normal"/>
    <w:rsid w:val="00B1325B"/>
    <w:pPr>
      <w:spacing w:before="120"/>
    </w:pPr>
    <w:rPr>
      <w:rFonts w:ascii="Calibri Light" w:hAnsi="Calibri Light"/>
      <w:b/>
      <w:bCs/>
    </w:rPr>
  </w:style>
  <w:style w:type="paragraph" w:styleId="TOC1">
    <w:name w:val="toc 1"/>
    <w:basedOn w:val="Normal"/>
    <w:next w:val="Normal"/>
    <w:autoRedefine/>
    <w:rsid w:val="00B1325B"/>
  </w:style>
  <w:style w:type="paragraph" w:styleId="TOC2">
    <w:name w:val="toc 2"/>
    <w:basedOn w:val="Normal"/>
    <w:next w:val="Normal"/>
    <w:autoRedefine/>
    <w:rsid w:val="00B1325B"/>
    <w:pPr>
      <w:ind w:left="240"/>
    </w:pPr>
  </w:style>
  <w:style w:type="paragraph" w:styleId="TOC3">
    <w:name w:val="toc 3"/>
    <w:basedOn w:val="Normal"/>
    <w:next w:val="Normal"/>
    <w:autoRedefine/>
    <w:rsid w:val="00B1325B"/>
    <w:pPr>
      <w:ind w:left="480"/>
    </w:pPr>
  </w:style>
  <w:style w:type="paragraph" w:styleId="TOC4">
    <w:name w:val="toc 4"/>
    <w:basedOn w:val="Normal"/>
    <w:next w:val="Normal"/>
    <w:autoRedefine/>
    <w:rsid w:val="00B1325B"/>
    <w:pPr>
      <w:ind w:left="720"/>
    </w:pPr>
  </w:style>
  <w:style w:type="paragraph" w:styleId="TOC5">
    <w:name w:val="toc 5"/>
    <w:basedOn w:val="Normal"/>
    <w:next w:val="Normal"/>
    <w:autoRedefine/>
    <w:rsid w:val="00B1325B"/>
    <w:pPr>
      <w:ind w:left="960"/>
    </w:pPr>
  </w:style>
  <w:style w:type="paragraph" w:styleId="TOC6">
    <w:name w:val="toc 6"/>
    <w:basedOn w:val="Normal"/>
    <w:next w:val="Normal"/>
    <w:autoRedefine/>
    <w:rsid w:val="00B1325B"/>
    <w:pPr>
      <w:ind w:left="1200"/>
    </w:pPr>
  </w:style>
  <w:style w:type="paragraph" w:styleId="TOC7">
    <w:name w:val="toc 7"/>
    <w:basedOn w:val="Normal"/>
    <w:next w:val="Normal"/>
    <w:autoRedefine/>
    <w:rsid w:val="00B1325B"/>
    <w:pPr>
      <w:ind w:left="1440"/>
    </w:pPr>
  </w:style>
  <w:style w:type="paragraph" w:styleId="TOC8">
    <w:name w:val="toc 8"/>
    <w:basedOn w:val="Normal"/>
    <w:next w:val="Normal"/>
    <w:autoRedefine/>
    <w:rsid w:val="00B1325B"/>
    <w:pPr>
      <w:ind w:left="1680"/>
    </w:pPr>
  </w:style>
  <w:style w:type="paragraph" w:styleId="TOC9">
    <w:name w:val="toc 9"/>
    <w:basedOn w:val="Normal"/>
    <w:next w:val="Normal"/>
    <w:autoRedefine/>
    <w:rsid w:val="00B1325B"/>
    <w:pPr>
      <w:ind w:left="1920"/>
    </w:pPr>
  </w:style>
  <w:style w:type="paragraph" w:styleId="TOCHeading">
    <w:name w:val="TOC Heading"/>
    <w:basedOn w:val="Heading1"/>
    <w:next w:val="Normal"/>
    <w:uiPriority w:val="39"/>
    <w:semiHidden/>
    <w:unhideWhenUsed/>
    <w:qFormat/>
    <w:rsid w:val="00B1325B"/>
    <w:pPr>
      <w:outlineLvl w:val="9"/>
    </w:pPr>
  </w:style>
  <w:style w:type="table" w:styleId="TableGrid">
    <w:name w:val="Table Grid"/>
    <w:basedOn w:val="TableNormal"/>
    <w:rsid w:val="0057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ormal"/>
    <w:rsid w:val="009B5B6F"/>
    <w:pPr>
      <w:widowControl w:val="0"/>
      <w:autoSpaceDE w:val="0"/>
      <w:autoSpaceDN w:val="0"/>
      <w:adjustRightInd w:val="0"/>
      <w:jc w:val="center"/>
    </w:pPr>
    <w:rPr>
      <w:bCs/>
      <w:i/>
      <w:sz w:val="22"/>
      <w:szCs w:val="22"/>
      <w:lang w:val="sr-Latn-CS" w:eastAsia="sr-Latn-CS"/>
    </w:rPr>
  </w:style>
  <w:style w:type="character" w:customStyle="1" w:styleId="apple-style-span">
    <w:name w:val="apple-style-span"/>
    <w:basedOn w:val="DefaultParagraphFont"/>
    <w:rsid w:val="009B5B6F"/>
  </w:style>
  <w:style w:type="character" w:customStyle="1" w:styleId="apple-converted-space">
    <w:name w:val="apple-converted-space"/>
    <w:basedOn w:val="DefaultParagraphFont"/>
    <w:rsid w:val="009B5B6F"/>
  </w:style>
  <w:style w:type="paragraph" w:customStyle="1" w:styleId="Style12">
    <w:name w:val="Style12"/>
    <w:basedOn w:val="Normal"/>
    <w:rsid w:val="009B5B6F"/>
    <w:pPr>
      <w:widowControl w:val="0"/>
      <w:autoSpaceDE w:val="0"/>
      <w:autoSpaceDN w:val="0"/>
      <w:adjustRightInd w:val="0"/>
    </w:pPr>
    <w:rPr>
      <w:rFonts w:ascii="Tahoma" w:hAnsi="Tahoma"/>
    </w:rPr>
  </w:style>
  <w:style w:type="paragraph" w:customStyle="1" w:styleId="Style32">
    <w:name w:val="Style32"/>
    <w:basedOn w:val="Normal"/>
    <w:rsid w:val="009B5B6F"/>
    <w:pPr>
      <w:widowControl w:val="0"/>
      <w:autoSpaceDE w:val="0"/>
      <w:autoSpaceDN w:val="0"/>
      <w:adjustRightInd w:val="0"/>
      <w:spacing w:line="264" w:lineRule="exact"/>
      <w:ind w:hanging="240"/>
      <w:jc w:val="both"/>
    </w:pPr>
    <w:rPr>
      <w:rFonts w:ascii="Tahoma" w:hAnsi="Tahoma"/>
    </w:rPr>
  </w:style>
  <w:style w:type="character" w:customStyle="1" w:styleId="FontStyle52">
    <w:name w:val="Font Style52"/>
    <w:rsid w:val="009B5B6F"/>
    <w:rPr>
      <w:rFonts w:ascii="Tahoma" w:hAnsi="Tahoma" w:cs="Tahoma"/>
      <w:b/>
      <w:bCs/>
      <w:sz w:val="20"/>
      <w:szCs w:val="20"/>
    </w:rPr>
  </w:style>
  <w:style w:type="character" w:customStyle="1" w:styleId="FontStyle54">
    <w:name w:val="Font Style54"/>
    <w:rsid w:val="009B5B6F"/>
    <w:rPr>
      <w:rFonts w:ascii="Tahoma" w:hAnsi="Tahoma" w:cs="Tahoma"/>
      <w:sz w:val="20"/>
      <w:szCs w:val="20"/>
    </w:rPr>
  </w:style>
  <w:style w:type="paragraph" w:customStyle="1" w:styleId="Style22">
    <w:name w:val="Style22"/>
    <w:basedOn w:val="Normal"/>
    <w:rsid w:val="009B5B6F"/>
    <w:pPr>
      <w:widowControl w:val="0"/>
      <w:autoSpaceDE w:val="0"/>
      <w:autoSpaceDN w:val="0"/>
      <w:adjustRightInd w:val="0"/>
      <w:spacing w:line="264" w:lineRule="exact"/>
      <w:ind w:hanging="355"/>
    </w:pPr>
    <w:rPr>
      <w:rFonts w:ascii="Tahoma" w:hAnsi="Tahoma"/>
    </w:rPr>
  </w:style>
  <w:style w:type="character" w:customStyle="1" w:styleId="tahoma12normal">
    <w:name w:val="tahoma_12_normal"/>
    <w:basedOn w:val="DefaultParagraphFont"/>
    <w:rsid w:val="009B5B6F"/>
  </w:style>
  <w:style w:type="paragraph" w:customStyle="1" w:styleId="Odlomakpopisa">
    <w:name w:val="Odlomak popisa"/>
    <w:basedOn w:val="Normal"/>
    <w:qFormat/>
    <w:rsid w:val="009B5B6F"/>
    <w:pPr>
      <w:spacing w:after="200" w:line="276" w:lineRule="auto"/>
      <w:ind w:left="720"/>
      <w:contextualSpacing/>
    </w:pPr>
    <w:rPr>
      <w:rFonts w:ascii="Calibri" w:eastAsia="Calibri" w:hAnsi="Calibri"/>
      <w:sz w:val="22"/>
      <w:szCs w:val="22"/>
      <w:lang w:val="de-DE"/>
    </w:rPr>
  </w:style>
  <w:style w:type="character" w:styleId="FootnoteReference">
    <w:name w:val="footnote reference"/>
    <w:basedOn w:val="DefaultParagraphFont"/>
    <w:semiHidden/>
    <w:unhideWhenUsed/>
    <w:rsid w:val="00020AB2"/>
    <w:rPr>
      <w:vertAlign w:val="superscript"/>
    </w:rPr>
  </w:style>
  <w:style w:type="character" w:customStyle="1" w:styleId="FooterChar">
    <w:name w:val="Footer Char"/>
    <w:basedOn w:val="DefaultParagraphFont"/>
    <w:link w:val="Footer"/>
    <w:uiPriority w:val="99"/>
    <w:rsid w:val="009F4FC8"/>
    <w:rPr>
      <w:sz w:val="24"/>
      <w:szCs w:val="24"/>
    </w:rPr>
  </w:style>
  <w:style w:type="paragraph" w:customStyle="1" w:styleId="Default">
    <w:name w:val="Default"/>
    <w:rsid w:val="00110CF2"/>
    <w:pPr>
      <w:suppressAutoHyphens/>
      <w:autoSpaceDE w:val="0"/>
    </w:pPr>
    <w:rPr>
      <w:rFonts w:eastAsia="MS Mincho"/>
      <w:color w:val="000000"/>
      <w:sz w:val="24"/>
      <w:szCs w:val="24"/>
      <w:lang w:eastAsia="ja-JP"/>
    </w:rPr>
  </w:style>
  <w:style w:type="character" w:styleId="Strong">
    <w:name w:val="Strong"/>
    <w:basedOn w:val="DefaultParagraphFont"/>
    <w:qFormat/>
    <w:rsid w:val="00EE0DF9"/>
    <w:rPr>
      <w:b/>
      <w:bCs/>
    </w:rPr>
  </w:style>
  <w:style w:type="character" w:styleId="CommentReference">
    <w:name w:val="annotation reference"/>
    <w:basedOn w:val="DefaultParagraphFont"/>
    <w:uiPriority w:val="99"/>
    <w:semiHidden/>
    <w:unhideWhenUsed/>
    <w:rsid w:val="00991184"/>
    <w:rPr>
      <w:sz w:val="16"/>
      <w:szCs w:val="16"/>
    </w:rPr>
  </w:style>
  <w:style w:type="character" w:customStyle="1" w:styleId="HeaderChar">
    <w:name w:val="Header Char"/>
    <w:basedOn w:val="DefaultParagraphFont"/>
    <w:link w:val="Header"/>
    <w:uiPriority w:val="99"/>
    <w:rsid w:val="00834D85"/>
    <w:rPr>
      <w:sz w:val="24"/>
      <w:szCs w:val="24"/>
    </w:rPr>
  </w:style>
  <w:style w:type="character" w:customStyle="1" w:styleId="UnresolvedMention1">
    <w:name w:val="Unresolved Mention1"/>
    <w:basedOn w:val="DefaultParagraphFont"/>
    <w:uiPriority w:val="99"/>
    <w:semiHidden/>
    <w:unhideWhenUsed/>
    <w:rsid w:val="008312C1"/>
    <w:rPr>
      <w:color w:val="605E5C"/>
      <w:shd w:val="clear" w:color="auto" w:fill="E1DFDD"/>
    </w:rPr>
  </w:style>
  <w:style w:type="character" w:customStyle="1" w:styleId="WW8Num3z1">
    <w:name w:val="WW8Num3z1"/>
    <w:rsid w:val="00353518"/>
    <w:rPr>
      <w:rFonts w:ascii="Courier New" w:hAnsi="Courier New" w:cs="Courier New" w:hint="default"/>
    </w:rPr>
  </w:style>
  <w:style w:type="character" w:customStyle="1" w:styleId="fontstyle01">
    <w:name w:val="fontstyle01"/>
    <w:basedOn w:val="DefaultParagraphFont"/>
    <w:rsid w:val="00A65E15"/>
    <w:rPr>
      <w:rFonts w:ascii="Cambria-Italic" w:hAnsi="Cambria-Italic" w:hint="default"/>
      <w:b w:val="0"/>
      <w:bCs w:val="0"/>
      <w:i/>
      <w:iCs/>
      <w:color w:val="0000FF"/>
      <w:sz w:val="24"/>
      <w:szCs w:val="24"/>
    </w:rPr>
  </w:style>
  <w:style w:type="character" w:customStyle="1" w:styleId="fontstyle21">
    <w:name w:val="fontstyle21"/>
    <w:basedOn w:val="DefaultParagraphFont"/>
    <w:rsid w:val="00A65E15"/>
    <w:rPr>
      <w:rFonts w:ascii="Cambria" w:hAnsi="Cambria" w:hint="default"/>
      <w:b w:val="0"/>
      <w:bCs w:val="0"/>
      <w:i w:val="0"/>
      <w:iCs w:val="0"/>
      <w:color w:val="000000"/>
      <w:sz w:val="24"/>
      <w:szCs w:val="24"/>
    </w:rPr>
  </w:style>
  <w:style w:type="paragraph" w:customStyle="1" w:styleId="mira">
    <w:name w:val="mira"/>
    <w:basedOn w:val="Normal"/>
    <w:rsid w:val="00B34CC4"/>
    <w:pPr>
      <w:jc w:val="both"/>
    </w:pPr>
    <w:rPr>
      <w:rFonts w:ascii="Dutch" w:hAnsi="Dutch"/>
      <w:sz w:val="22"/>
      <w:szCs w:val="20"/>
      <w:lang w:val="en-GB"/>
    </w:rPr>
  </w:style>
  <w:style w:type="character" w:customStyle="1" w:styleId="UnresolvedMention2">
    <w:name w:val="Unresolved Mention2"/>
    <w:basedOn w:val="DefaultParagraphFont"/>
    <w:uiPriority w:val="99"/>
    <w:semiHidden/>
    <w:unhideWhenUsed/>
    <w:rsid w:val="004411AF"/>
    <w:rPr>
      <w:color w:val="605E5C"/>
      <w:shd w:val="clear" w:color="auto" w:fill="E1DFDD"/>
    </w:rPr>
  </w:style>
  <w:style w:type="character" w:customStyle="1" w:styleId="UnresolvedMention3">
    <w:name w:val="Unresolved Mention3"/>
    <w:basedOn w:val="DefaultParagraphFont"/>
    <w:uiPriority w:val="99"/>
    <w:semiHidden/>
    <w:unhideWhenUsed/>
    <w:rsid w:val="004F51D7"/>
    <w:rPr>
      <w:color w:val="605E5C"/>
      <w:shd w:val="clear" w:color="auto" w:fill="E1DFDD"/>
    </w:rPr>
  </w:style>
  <w:style w:type="character" w:customStyle="1" w:styleId="hwtze">
    <w:name w:val="hwtze"/>
    <w:basedOn w:val="DefaultParagraphFont"/>
    <w:rsid w:val="00C35B52"/>
  </w:style>
  <w:style w:type="character" w:customStyle="1" w:styleId="rynqvb">
    <w:name w:val="rynqvb"/>
    <w:basedOn w:val="DefaultParagraphFont"/>
    <w:rsid w:val="00C35B52"/>
  </w:style>
  <w:style w:type="character" w:customStyle="1" w:styleId="arial12normal1">
    <w:name w:val="arial_12_normal1"/>
    <w:rsid w:val="004F2A31"/>
    <w:rPr>
      <w:rFonts w:ascii="Arial" w:hAnsi="Arial" w:cs="Arial" w:hint="default"/>
      <w:b w:val="0"/>
      <w:bCs w:val="0"/>
      <w:strike w:val="0"/>
      <w:dstrike w:val="0"/>
      <w:color w:val="000000"/>
      <w:sz w:val="18"/>
      <w:szCs w:val="18"/>
      <w:u w:val="none"/>
      <w:effect w:val="none"/>
    </w:rPr>
  </w:style>
  <w:style w:type="character" w:styleId="UnresolvedMention">
    <w:name w:val="Unresolved Mention"/>
    <w:basedOn w:val="DefaultParagraphFont"/>
    <w:uiPriority w:val="99"/>
    <w:semiHidden/>
    <w:unhideWhenUsed/>
    <w:rsid w:val="0091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0253">
      <w:bodyDiv w:val="1"/>
      <w:marLeft w:val="0"/>
      <w:marRight w:val="0"/>
      <w:marTop w:val="0"/>
      <w:marBottom w:val="0"/>
      <w:divBdr>
        <w:top w:val="none" w:sz="0" w:space="0" w:color="auto"/>
        <w:left w:val="none" w:sz="0" w:space="0" w:color="auto"/>
        <w:bottom w:val="none" w:sz="0" w:space="0" w:color="auto"/>
        <w:right w:val="none" w:sz="0" w:space="0" w:color="auto"/>
      </w:divBdr>
      <w:divsChild>
        <w:div w:id="85199490">
          <w:marLeft w:val="0"/>
          <w:marRight w:val="0"/>
          <w:marTop w:val="0"/>
          <w:marBottom w:val="0"/>
          <w:divBdr>
            <w:top w:val="none" w:sz="0" w:space="0" w:color="auto"/>
            <w:left w:val="none" w:sz="0" w:space="0" w:color="auto"/>
            <w:bottom w:val="none" w:sz="0" w:space="0" w:color="auto"/>
            <w:right w:val="none" w:sz="0" w:space="0" w:color="auto"/>
          </w:divBdr>
        </w:div>
        <w:div w:id="262805448">
          <w:marLeft w:val="0"/>
          <w:marRight w:val="0"/>
          <w:marTop w:val="0"/>
          <w:marBottom w:val="0"/>
          <w:divBdr>
            <w:top w:val="none" w:sz="0" w:space="0" w:color="auto"/>
            <w:left w:val="none" w:sz="0" w:space="0" w:color="auto"/>
            <w:bottom w:val="none" w:sz="0" w:space="0" w:color="auto"/>
            <w:right w:val="none" w:sz="0" w:space="0" w:color="auto"/>
          </w:divBdr>
        </w:div>
        <w:div w:id="366688479">
          <w:marLeft w:val="0"/>
          <w:marRight w:val="0"/>
          <w:marTop w:val="0"/>
          <w:marBottom w:val="0"/>
          <w:divBdr>
            <w:top w:val="none" w:sz="0" w:space="0" w:color="auto"/>
            <w:left w:val="none" w:sz="0" w:space="0" w:color="auto"/>
            <w:bottom w:val="none" w:sz="0" w:space="0" w:color="auto"/>
            <w:right w:val="none" w:sz="0" w:space="0" w:color="auto"/>
          </w:divBdr>
        </w:div>
        <w:div w:id="484207514">
          <w:marLeft w:val="0"/>
          <w:marRight w:val="0"/>
          <w:marTop w:val="0"/>
          <w:marBottom w:val="0"/>
          <w:divBdr>
            <w:top w:val="none" w:sz="0" w:space="0" w:color="auto"/>
            <w:left w:val="none" w:sz="0" w:space="0" w:color="auto"/>
            <w:bottom w:val="none" w:sz="0" w:space="0" w:color="auto"/>
            <w:right w:val="none" w:sz="0" w:space="0" w:color="auto"/>
          </w:divBdr>
        </w:div>
        <w:div w:id="666858784">
          <w:marLeft w:val="0"/>
          <w:marRight w:val="0"/>
          <w:marTop w:val="0"/>
          <w:marBottom w:val="0"/>
          <w:divBdr>
            <w:top w:val="none" w:sz="0" w:space="0" w:color="auto"/>
            <w:left w:val="none" w:sz="0" w:space="0" w:color="auto"/>
            <w:bottom w:val="none" w:sz="0" w:space="0" w:color="auto"/>
            <w:right w:val="none" w:sz="0" w:space="0" w:color="auto"/>
          </w:divBdr>
        </w:div>
        <w:div w:id="675570798">
          <w:marLeft w:val="0"/>
          <w:marRight w:val="0"/>
          <w:marTop w:val="0"/>
          <w:marBottom w:val="0"/>
          <w:divBdr>
            <w:top w:val="none" w:sz="0" w:space="0" w:color="auto"/>
            <w:left w:val="none" w:sz="0" w:space="0" w:color="auto"/>
            <w:bottom w:val="none" w:sz="0" w:space="0" w:color="auto"/>
            <w:right w:val="none" w:sz="0" w:space="0" w:color="auto"/>
          </w:divBdr>
        </w:div>
        <w:div w:id="735973319">
          <w:marLeft w:val="0"/>
          <w:marRight w:val="0"/>
          <w:marTop w:val="0"/>
          <w:marBottom w:val="0"/>
          <w:divBdr>
            <w:top w:val="none" w:sz="0" w:space="0" w:color="auto"/>
            <w:left w:val="none" w:sz="0" w:space="0" w:color="auto"/>
            <w:bottom w:val="none" w:sz="0" w:space="0" w:color="auto"/>
            <w:right w:val="none" w:sz="0" w:space="0" w:color="auto"/>
          </w:divBdr>
        </w:div>
        <w:div w:id="1084691723">
          <w:marLeft w:val="0"/>
          <w:marRight w:val="0"/>
          <w:marTop w:val="0"/>
          <w:marBottom w:val="0"/>
          <w:divBdr>
            <w:top w:val="none" w:sz="0" w:space="0" w:color="auto"/>
            <w:left w:val="none" w:sz="0" w:space="0" w:color="auto"/>
            <w:bottom w:val="none" w:sz="0" w:space="0" w:color="auto"/>
            <w:right w:val="none" w:sz="0" w:space="0" w:color="auto"/>
          </w:divBdr>
        </w:div>
        <w:div w:id="1115438699">
          <w:marLeft w:val="0"/>
          <w:marRight w:val="0"/>
          <w:marTop w:val="0"/>
          <w:marBottom w:val="0"/>
          <w:divBdr>
            <w:top w:val="none" w:sz="0" w:space="0" w:color="auto"/>
            <w:left w:val="none" w:sz="0" w:space="0" w:color="auto"/>
            <w:bottom w:val="none" w:sz="0" w:space="0" w:color="auto"/>
            <w:right w:val="none" w:sz="0" w:space="0" w:color="auto"/>
          </w:divBdr>
        </w:div>
        <w:div w:id="1234042903">
          <w:marLeft w:val="0"/>
          <w:marRight w:val="0"/>
          <w:marTop w:val="0"/>
          <w:marBottom w:val="0"/>
          <w:divBdr>
            <w:top w:val="none" w:sz="0" w:space="0" w:color="auto"/>
            <w:left w:val="none" w:sz="0" w:space="0" w:color="auto"/>
            <w:bottom w:val="none" w:sz="0" w:space="0" w:color="auto"/>
            <w:right w:val="none" w:sz="0" w:space="0" w:color="auto"/>
          </w:divBdr>
        </w:div>
        <w:div w:id="1467698562">
          <w:marLeft w:val="0"/>
          <w:marRight w:val="0"/>
          <w:marTop w:val="0"/>
          <w:marBottom w:val="0"/>
          <w:divBdr>
            <w:top w:val="none" w:sz="0" w:space="0" w:color="auto"/>
            <w:left w:val="none" w:sz="0" w:space="0" w:color="auto"/>
            <w:bottom w:val="none" w:sz="0" w:space="0" w:color="auto"/>
            <w:right w:val="none" w:sz="0" w:space="0" w:color="auto"/>
          </w:divBdr>
        </w:div>
        <w:div w:id="1564213895">
          <w:marLeft w:val="0"/>
          <w:marRight w:val="0"/>
          <w:marTop w:val="0"/>
          <w:marBottom w:val="0"/>
          <w:divBdr>
            <w:top w:val="none" w:sz="0" w:space="0" w:color="auto"/>
            <w:left w:val="none" w:sz="0" w:space="0" w:color="auto"/>
            <w:bottom w:val="none" w:sz="0" w:space="0" w:color="auto"/>
            <w:right w:val="none" w:sz="0" w:space="0" w:color="auto"/>
          </w:divBdr>
        </w:div>
        <w:div w:id="1783961012">
          <w:marLeft w:val="0"/>
          <w:marRight w:val="0"/>
          <w:marTop w:val="0"/>
          <w:marBottom w:val="0"/>
          <w:divBdr>
            <w:top w:val="none" w:sz="0" w:space="0" w:color="auto"/>
            <w:left w:val="none" w:sz="0" w:space="0" w:color="auto"/>
            <w:bottom w:val="none" w:sz="0" w:space="0" w:color="auto"/>
            <w:right w:val="none" w:sz="0" w:space="0" w:color="auto"/>
          </w:divBdr>
        </w:div>
        <w:div w:id="1801611632">
          <w:marLeft w:val="0"/>
          <w:marRight w:val="0"/>
          <w:marTop w:val="0"/>
          <w:marBottom w:val="0"/>
          <w:divBdr>
            <w:top w:val="none" w:sz="0" w:space="0" w:color="auto"/>
            <w:left w:val="none" w:sz="0" w:space="0" w:color="auto"/>
            <w:bottom w:val="none" w:sz="0" w:space="0" w:color="auto"/>
            <w:right w:val="none" w:sz="0" w:space="0" w:color="auto"/>
          </w:divBdr>
        </w:div>
        <w:div w:id="1820658158">
          <w:marLeft w:val="0"/>
          <w:marRight w:val="0"/>
          <w:marTop w:val="0"/>
          <w:marBottom w:val="0"/>
          <w:divBdr>
            <w:top w:val="none" w:sz="0" w:space="0" w:color="auto"/>
            <w:left w:val="none" w:sz="0" w:space="0" w:color="auto"/>
            <w:bottom w:val="none" w:sz="0" w:space="0" w:color="auto"/>
            <w:right w:val="none" w:sz="0" w:space="0" w:color="auto"/>
          </w:divBdr>
        </w:div>
        <w:div w:id="1914119000">
          <w:marLeft w:val="0"/>
          <w:marRight w:val="0"/>
          <w:marTop w:val="0"/>
          <w:marBottom w:val="0"/>
          <w:divBdr>
            <w:top w:val="none" w:sz="0" w:space="0" w:color="auto"/>
            <w:left w:val="none" w:sz="0" w:space="0" w:color="auto"/>
            <w:bottom w:val="none" w:sz="0" w:space="0" w:color="auto"/>
            <w:right w:val="none" w:sz="0" w:space="0" w:color="auto"/>
          </w:divBdr>
        </w:div>
        <w:div w:id="2105614880">
          <w:marLeft w:val="0"/>
          <w:marRight w:val="0"/>
          <w:marTop w:val="0"/>
          <w:marBottom w:val="0"/>
          <w:divBdr>
            <w:top w:val="none" w:sz="0" w:space="0" w:color="auto"/>
            <w:left w:val="none" w:sz="0" w:space="0" w:color="auto"/>
            <w:bottom w:val="none" w:sz="0" w:space="0" w:color="auto"/>
            <w:right w:val="none" w:sz="0" w:space="0" w:color="auto"/>
          </w:divBdr>
        </w:div>
        <w:div w:id="2139951448">
          <w:marLeft w:val="0"/>
          <w:marRight w:val="0"/>
          <w:marTop w:val="0"/>
          <w:marBottom w:val="0"/>
          <w:divBdr>
            <w:top w:val="none" w:sz="0" w:space="0" w:color="auto"/>
            <w:left w:val="none" w:sz="0" w:space="0" w:color="auto"/>
            <w:bottom w:val="none" w:sz="0" w:space="0" w:color="auto"/>
            <w:right w:val="none" w:sz="0" w:space="0" w:color="auto"/>
          </w:divBdr>
        </w:div>
      </w:divsChild>
    </w:div>
    <w:div w:id="687826833">
      <w:bodyDiv w:val="1"/>
      <w:marLeft w:val="0"/>
      <w:marRight w:val="0"/>
      <w:marTop w:val="0"/>
      <w:marBottom w:val="0"/>
      <w:divBdr>
        <w:top w:val="none" w:sz="0" w:space="0" w:color="auto"/>
        <w:left w:val="none" w:sz="0" w:space="0" w:color="auto"/>
        <w:bottom w:val="none" w:sz="0" w:space="0" w:color="auto"/>
        <w:right w:val="none" w:sz="0" w:space="0" w:color="auto"/>
      </w:divBdr>
    </w:div>
    <w:div w:id="766803500">
      <w:bodyDiv w:val="1"/>
      <w:marLeft w:val="0"/>
      <w:marRight w:val="0"/>
      <w:marTop w:val="0"/>
      <w:marBottom w:val="0"/>
      <w:divBdr>
        <w:top w:val="none" w:sz="0" w:space="0" w:color="auto"/>
        <w:left w:val="none" w:sz="0" w:space="0" w:color="auto"/>
        <w:bottom w:val="none" w:sz="0" w:space="0" w:color="auto"/>
        <w:right w:val="none" w:sz="0" w:space="0" w:color="auto"/>
      </w:divBdr>
      <w:divsChild>
        <w:div w:id="274749380">
          <w:marLeft w:val="0"/>
          <w:marRight w:val="0"/>
          <w:marTop w:val="0"/>
          <w:marBottom w:val="0"/>
          <w:divBdr>
            <w:top w:val="none" w:sz="0" w:space="0" w:color="auto"/>
            <w:left w:val="none" w:sz="0" w:space="0" w:color="auto"/>
            <w:bottom w:val="none" w:sz="0" w:space="0" w:color="auto"/>
            <w:right w:val="none" w:sz="0" w:space="0" w:color="auto"/>
          </w:divBdr>
        </w:div>
        <w:div w:id="345717285">
          <w:marLeft w:val="0"/>
          <w:marRight w:val="0"/>
          <w:marTop w:val="0"/>
          <w:marBottom w:val="0"/>
          <w:divBdr>
            <w:top w:val="none" w:sz="0" w:space="0" w:color="auto"/>
            <w:left w:val="none" w:sz="0" w:space="0" w:color="auto"/>
            <w:bottom w:val="none" w:sz="0" w:space="0" w:color="auto"/>
            <w:right w:val="none" w:sz="0" w:space="0" w:color="auto"/>
          </w:divBdr>
        </w:div>
        <w:div w:id="403647707">
          <w:marLeft w:val="0"/>
          <w:marRight w:val="0"/>
          <w:marTop w:val="0"/>
          <w:marBottom w:val="0"/>
          <w:divBdr>
            <w:top w:val="none" w:sz="0" w:space="0" w:color="auto"/>
            <w:left w:val="none" w:sz="0" w:space="0" w:color="auto"/>
            <w:bottom w:val="none" w:sz="0" w:space="0" w:color="auto"/>
            <w:right w:val="none" w:sz="0" w:space="0" w:color="auto"/>
          </w:divBdr>
        </w:div>
        <w:div w:id="505247864">
          <w:marLeft w:val="0"/>
          <w:marRight w:val="0"/>
          <w:marTop w:val="0"/>
          <w:marBottom w:val="0"/>
          <w:divBdr>
            <w:top w:val="none" w:sz="0" w:space="0" w:color="auto"/>
            <w:left w:val="none" w:sz="0" w:space="0" w:color="auto"/>
            <w:bottom w:val="none" w:sz="0" w:space="0" w:color="auto"/>
            <w:right w:val="none" w:sz="0" w:space="0" w:color="auto"/>
          </w:divBdr>
        </w:div>
        <w:div w:id="548614635">
          <w:marLeft w:val="0"/>
          <w:marRight w:val="0"/>
          <w:marTop w:val="0"/>
          <w:marBottom w:val="0"/>
          <w:divBdr>
            <w:top w:val="none" w:sz="0" w:space="0" w:color="auto"/>
            <w:left w:val="none" w:sz="0" w:space="0" w:color="auto"/>
            <w:bottom w:val="none" w:sz="0" w:space="0" w:color="auto"/>
            <w:right w:val="none" w:sz="0" w:space="0" w:color="auto"/>
          </w:divBdr>
        </w:div>
        <w:div w:id="588924879">
          <w:marLeft w:val="0"/>
          <w:marRight w:val="0"/>
          <w:marTop w:val="0"/>
          <w:marBottom w:val="0"/>
          <w:divBdr>
            <w:top w:val="none" w:sz="0" w:space="0" w:color="auto"/>
            <w:left w:val="none" w:sz="0" w:space="0" w:color="auto"/>
            <w:bottom w:val="none" w:sz="0" w:space="0" w:color="auto"/>
            <w:right w:val="none" w:sz="0" w:space="0" w:color="auto"/>
          </w:divBdr>
        </w:div>
        <w:div w:id="662049699">
          <w:marLeft w:val="0"/>
          <w:marRight w:val="0"/>
          <w:marTop w:val="0"/>
          <w:marBottom w:val="0"/>
          <w:divBdr>
            <w:top w:val="none" w:sz="0" w:space="0" w:color="auto"/>
            <w:left w:val="none" w:sz="0" w:space="0" w:color="auto"/>
            <w:bottom w:val="none" w:sz="0" w:space="0" w:color="auto"/>
            <w:right w:val="none" w:sz="0" w:space="0" w:color="auto"/>
          </w:divBdr>
        </w:div>
        <w:div w:id="752748430">
          <w:marLeft w:val="0"/>
          <w:marRight w:val="0"/>
          <w:marTop w:val="0"/>
          <w:marBottom w:val="0"/>
          <w:divBdr>
            <w:top w:val="none" w:sz="0" w:space="0" w:color="auto"/>
            <w:left w:val="none" w:sz="0" w:space="0" w:color="auto"/>
            <w:bottom w:val="none" w:sz="0" w:space="0" w:color="auto"/>
            <w:right w:val="none" w:sz="0" w:space="0" w:color="auto"/>
          </w:divBdr>
        </w:div>
        <w:div w:id="840579587">
          <w:marLeft w:val="0"/>
          <w:marRight w:val="0"/>
          <w:marTop w:val="0"/>
          <w:marBottom w:val="0"/>
          <w:divBdr>
            <w:top w:val="none" w:sz="0" w:space="0" w:color="auto"/>
            <w:left w:val="none" w:sz="0" w:space="0" w:color="auto"/>
            <w:bottom w:val="none" w:sz="0" w:space="0" w:color="auto"/>
            <w:right w:val="none" w:sz="0" w:space="0" w:color="auto"/>
          </w:divBdr>
        </w:div>
        <w:div w:id="1087848989">
          <w:marLeft w:val="0"/>
          <w:marRight w:val="0"/>
          <w:marTop w:val="0"/>
          <w:marBottom w:val="0"/>
          <w:divBdr>
            <w:top w:val="none" w:sz="0" w:space="0" w:color="auto"/>
            <w:left w:val="none" w:sz="0" w:space="0" w:color="auto"/>
            <w:bottom w:val="none" w:sz="0" w:space="0" w:color="auto"/>
            <w:right w:val="none" w:sz="0" w:space="0" w:color="auto"/>
          </w:divBdr>
        </w:div>
        <w:div w:id="1181315976">
          <w:marLeft w:val="0"/>
          <w:marRight w:val="0"/>
          <w:marTop w:val="0"/>
          <w:marBottom w:val="0"/>
          <w:divBdr>
            <w:top w:val="none" w:sz="0" w:space="0" w:color="auto"/>
            <w:left w:val="none" w:sz="0" w:space="0" w:color="auto"/>
            <w:bottom w:val="none" w:sz="0" w:space="0" w:color="auto"/>
            <w:right w:val="none" w:sz="0" w:space="0" w:color="auto"/>
          </w:divBdr>
        </w:div>
        <w:div w:id="1445223772">
          <w:marLeft w:val="0"/>
          <w:marRight w:val="0"/>
          <w:marTop w:val="0"/>
          <w:marBottom w:val="0"/>
          <w:divBdr>
            <w:top w:val="none" w:sz="0" w:space="0" w:color="auto"/>
            <w:left w:val="none" w:sz="0" w:space="0" w:color="auto"/>
            <w:bottom w:val="none" w:sz="0" w:space="0" w:color="auto"/>
            <w:right w:val="none" w:sz="0" w:space="0" w:color="auto"/>
          </w:divBdr>
        </w:div>
        <w:div w:id="1488670379">
          <w:marLeft w:val="0"/>
          <w:marRight w:val="0"/>
          <w:marTop w:val="0"/>
          <w:marBottom w:val="0"/>
          <w:divBdr>
            <w:top w:val="none" w:sz="0" w:space="0" w:color="auto"/>
            <w:left w:val="none" w:sz="0" w:space="0" w:color="auto"/>
            <w:bottom w:val="none" w:sz="0" w:space="0" w:color="auto"/>
            <w:right w:val="none" w:sz="0" w:space="0" w:color="auto"/>
          </w:divBdr>
        </w:div>
        <w:div w:id="1516379504">
          <w:marLeft w:val="0"/>
          <w:marRight w:val="0"/>
          <w:marTop w:val="0"/>
          <w:marBottom w:val="0"/>
          <w:divBdr>
            <w:top w:val="none" w:sz="0" w:space="0" w:color="auto"/>
            <w:left w:val="none" w:sz="0" w:space="0" w:color="auto"/>
            <w:bottom w:val="none" w:sz="0" w:space="0" w:color="auto"/>
            <w:right w:val="none" w:sz="0" w:space="0" w:color="auto"/>
          </w:divBdr>
        </w:div>
        <w:div w:id="1624994051">
          <w:marLeft w:val="0"/>
          <w:marRight w:val="0"/>
          <w:marTop w:val="0"/>
          <w:marBottom w:val="0"/>
          <w:divBdr>
            <w:top w:val="none" w:sz="0" w:space="0" w:color="auto"/>
            <w:left w:val="none" w:sz="0" w:space="0" w:color="auto"/>
            <w:bottom w:val="none" w:sz="0" w:space="0" w:color="auto"/>
            <w:right w:val="none" w:sz="0" w:space="0" w:color="auto"/>
          </w:divBdr>
        </w:div>
        <w:div w:id="1704676024">
          <w:marLeft w:val="0"/>
          <w:marRight w:val="0"/>
          <w:marTop w:val="0"/>
          <w:marBottom w:val="0"/>
          <w:divBdr>
            <w:top w:val="none" w:sz="0" w:space="0" w:color="auto"/>
            <w:left w:val="none" w:sz="0" w:space="0" w:color="auto"/>
            <w:bottom w:val="none" w:sz="0" w:space="0" w:color="auto"/>
            <w:right w:val="none" w:sz="0" w:space="0" w:color="auto"/>
          </w:divBdr>
        </w:div>
        <w:div w:id="1707638551">
          <w:marLeft w:val="0"/>
          <w:marRight w:val="0"/>
          <w:marTop w:val="0"/>
          <w:marBottom w:val="0"/>
          <w:divBdr>
            <w:top w:val="none" w:sz="0" w:space="0" w:color="auto"/>
            <w:left w:val="none" w:sz="0" w:space="0" w:color="auto"/>
            <w:bottom w:val="none" w:sz="0" w:space="0" w:color="auto"/>
            <w:right w:val="none" w:sz="0" w:space="0" w:color="auto"/>
          </w:divBdr>
        </w:div>
        <w:div w:id="1950160141">
          <w:marLeft w:val="0"/>
          <w:marRight w:val="0"/>
          <w:marTop w:val="0"/>
          <w:marBottom w:val="0"/>
          <w:divBdr>
            <w:top w:val="none" w:sz="0" w:space="0" w:color="auto"/>
            <w:left w:val="none" w:sz="0" w:space="0" w:color="auto"/>
            <w:bottom w:val="none" w:sz="0" w:space="0" w:color="auto"/>
            <w:right w:val="none" w:sz="0" w:space="0" w:color="auto"/>
          </w:divBdr>
        </w:div>
      </w:divsChild>
    </w:div>
    <w:div w:id="826018921">
      <w:bodyDiv w:val="1"/>
      <w:marLeft w:val="0"/>
      <w:marRight w:val="0"/>
      <w:marTop w:val="0"/>
      <w:marBottom w:val="0"/>
      <w:divBdr>
        <w:top w:val="none" w:sz="0" w:space="0" w:color="auto"/>
        <w:left w:val="none" w:sz="0" w:space="0" w:color="auto"/>
        <w:bottom w:val="none" w:sz="0" w:space="0" w:color="auto"/>
        <w:right w:val="none" w:sz="0" w:space="0" w:color="auto"/>
      </w:divBdr>
      <w:divsChild>
        <w:div w:id="2369042">
          <w:marLeft w:val="0"/>
          <w:marRight w:val="0"/>
          <w:marTop w:val="0"/>
          <w:marBottom w:val="0"/>
          <w:divBdr>
            <w:top w:val="none" w:sz="0" w:space="0" w:color="auto"/>
            <w:left w:val="none" w:sz="0" w:space="0" w:color="auto"/>
            <w:bottom w:val="none" w:sz="0" w:space="0" w:color="auto"/>
            <w:right w:val="none" w:sz="0" w:space="0" w:color="auto"/>
          </w:divBdr>
        </w:div>
        <w:div w:id="64884030">
          <w:marLeft w:val="0"/>
          <w:marRight w:val="0"/>
          <w:marTop w:val="0"/>
          <w:marBottom w:val="0"/>
          <w:divBdr>
            <w:top w:val="none" w:sz="0" w:space="0" w:color="auto"/>
            <w:left w:val="none" w:sz="0" w:space="0" w:color="auto"/>
            <w:bottom w:val="none" w:sz="0" w:space="0" w:color="auto"/>
            <w:right w:val="none" w:sz="0" w:space="0" w:color="auto"/>
          </w:divBdr>
        </w:div>
        <w:div w:id="82344420">
          <w:marLeft w:val="0"/>
          <w:marRight w:val="0"/>
          <w:marTop w:val="0"/>
          <w:marBottom w:val="0"/>
          <w:divBdr>
            <w:top w:val="none" w:sz="0" w:space="0" w:color="auto"/>
            <w:left w:val="none" w:sz="0" w:space="0" w:color="auto"/>
            <w:bottom w:val="none" w:sz="0" w:space="0" w:color="auto"/>
            <w:right w:val="none" w:sz="0" w:space="0" w:color="auto"/>
          </w:divBdr>
        </w:div>
        <w:div w:id="132646616">
          <w:marLeft w:val="0"/>
          <w:marRight w:val="0"/>
          <w:marTop w:val="0"/>
          <w:marBottom w:val="0"/>
          <w:divBdr>
            <w:top w:val="none" w:sz="0" w:space="0" w:color="auto"/>
            <w:left w:val="none" w:sz="0" w:space="0" w:color="auto"/>
            <w:bottom w:val="none" w:sz="0" w:space="0" w:color="auto"/>
            <w:right w:val="none" w:sz="0" w:space="0" w:color="auto"/>
          </w:divBdr>
        </w:div>
        <w:div w:id="351687303">
          <w:marLeft w:val="0"/>
          <w:marRight w:val="0"/>
          <w:marTop w:val="0"/>
          <w:marBottom w:val="0"/>
          <w:divBdr>
            <w:top w:val="none" w:sz="0" w:space="0" w:color="auto"/>
            <w:left w:val="none" w:sz="0" w:space="0" w:color="auto"/>
            <w:bottom w:val="none" w:sz="0" w:space="0" w:color="auto"/>
            <w:right w:val="none" w:sz="0" w:space="0" w:color="auto"/>
          </w:divBdr>
        </w:div>
        <w:div w:id="646251782">
          <w:marLeft w:val="0"/>
          <w:marRight w:val="0"/>
          <w:marTop w:val="0"/>
          <w:marBottom w:val="0"/>
          <w:divBdr>
            <w:top w:val="none" w:sz="0" w:space="0" w:color="auto"/>
            <w:left w:val="none" w:sz="0" w:space="0" w:color="auto"/>
            <w:bottom w:val="none" w:sz="0" w:space="0" w:color="auto"/>
            <w:right w:val="none" w:sz="0" w:space="0" w:color="auto"/>
          </w:divBdr>
        </w:div>
        <w:div w:id="659505006">
          <w:marLeft w:val="0"/>
          <w:marRight w:val="0"/>
          <w:marTop w:val="0"/>
          <w:marBottom w:val="0"/>
          <w:divBdr>
            <w:top w:val="none" w:sz="0" w:space="0" w:color="auto"/>
            <w:left w:val="none" w:sz="0" w:space="0" w:color="auto"/>
            <w:bottom w:val="none" w:sz="0" w:space="0" w:color="auto"/>
            <w:right w:val="none" w:sz="0" w:space="0" w:color="auto"/>
          </w:divBdr>
        </w:div>
        <w:div w:id="726683453">
          <w:marLeft w:val="0"/>
          <w:marRight w:val="0"/>
          <w:marTop w:val="0"/>
          <w:marBottom w:val="0"/>
          <w:divBdr>
            <w:top w:val="none" w:sz="0" w:space="0" w:color="auto"/>
            <w:left w:val="none" w:sz="0" w:space="0" w:color="auto"/>
            <w:bottom w:val="none" w:sz="0" w:space="0" w:color="auto"/>
            <w:right w:val="none" w:sz="0" w:space="0" w:color="auto"/>
          </w:divBdr>
        </w:div>
        <w:div w:id="1100222817">
          <w:marLeft w:val="0"/>
          <w:marRight w:val="0"/>
          <w:marTop w:val="0"/>
          <w:marBottom w:val="0"/>
          <w:divBdr>
            <w:top w:val="none" w:sz="0" w:space="0" w:color="auto"/>
            <w:left w:val="none" w:sz="0" w:space="0" w:color="auto"/>
            <w:bottom w:val="none" w:sz="0" w:space="0" w:color="auto"/>
            <w:right w:val="none" w:sz="0" w:space="0" w:color="auto"/>
          </w:divBdr>
        </w:div>
        <w:div w:id="1234970144">
          <w:marLeft w:val="0"/>
          <w:marRight w:val="0"/>
          <w:marTop w:val="0"/>
          <w:marBottom w:val="0"/>
          <w:divBdr>
            <w:top w:val="none" w:sz="0" w:space="0" w:color="auto"/>
            <w:left w:val="none" w:sz="0" w:space="0" w:color="auto"/>
            <w:bottom w:val="none" w:sz="0" w:space="0" w:color="auto"/>
            <w:right w:val="none" w:sz="0" w:space="0" w:color="auto"/>
          </w:divBdr>
        </w:div>
        <w:div w:id="1329018085">
          <w:marLeft w:val="0"/>
          <w:marRight w:val="0"/>
          <w:marTop w:val="0"/>
          <w:marBottom w:val="0"/>
          <w:divBdr>
            <w:top w:val="none" w:sz="0" w:space="0" w:color="auto"/>
            <w:left w:val="none" w:sz="0" w:space="0" w:color="auto"/>
            <w:bottom w:val="none" w:sz="0" w:space="0" w:color="auto"/>
            <w:right w:val="none" w:sz="0" w:space="0" w:color="auto"/>
          </w:divBdr>
        </w:div>
        <w:div w:id="1581481734">
          <w:marLeft w:val="0"/>
          <w:marRight w:val="0"/>
          <w:marTop w:val="0"/>
          <w:marBottom w:val="0"/>
          <w:divBdr>
            <w:top w:val="none" w:sz="0" w:space="0" w:color="auto"/>
            <w:left w:val="none" w:sz="0" w:space="0" w:color="auto"/>
            <w:bottom w:val="none" w:sz="0" w:space="0" w:color="auto"/>
            <w:right w:val="none" w:sz="0" w:space="0" w:color="auto"/>
          </w:divBdr>
        </w:div>
        <w:div w:id="2111923240">
          <w:marLeft w:val="0"/>
          <w:marRight w:val="0"/>
          <w:marTop w:val="0"/>
          <w:marBottom w:val="0"/>
          <w:divBdr>
            <w:top w:val="none" w:sz="0" w:space="0" w:color="auto"/>
            <w:left w:val="none" w:sz="0" w:space="0" w:color="auto"/>
            <w:bottom w:val="none" w:sz="0" w:space="0" w:color="auto"/>
            <w:right w:val="none" w:sz="0" w:space="0" w:color="auto"/>
          </w:divBdr>
        </w:div>
      </w:divsChild>
    </w:div>
    <w:div w:id="1577744098">
      <w:bodyDiv w:val="1"/>
      <w:marLeft w:val="0"/>
      <w:marRight w:val="0"/>
      <w:marTop w:val="0"/>
      <w:marBottom w:val="0"/>
      <w:divBdr>
        <w:top w:val="none" w:sz="0" w:space="0" w:color="auto"/>
        <w:left w:val="none" w:sz="0" w:space="0" w:color="auto"/>
        <w:bottom w:val="none" w:sz="0" w:space="0" w:color="auto"/>
        <w:right w:val="none" w:sz="0" w:space="0" w:color="auto"/>
      </w:divBdr>
    </w:div>
    <w:div w:id="1991788822">
      <w:bodyDiv w:val="1"/>
      <w:marLeft w:val="0"/>
      <w:marRight w:val="0"/>
      <w:marTop w:val="0"/>
      <w:marBottom w:val="0"/>
      <w:divBdr>
        <w:top w:val="none" w:sz="0" w:space="0" w:color="auto"/>
        <w:left w:val="none" w:sz="0" w:space="0" w:color="auto"/>
        <w:bottom w:val="none" w:sz="0" w:space="0" w:color="auto"/>
        <w:right w:val="none" w:sz="0" w:space="0" w:color="auto"/>
      </w:divBdr>
      <w:divsChild>
        <w:div w:id="380910526">
          <w:marLeft w:val="0"/>
          <w:marRight w:val="0"/>
          <w:marTop w:val="0"/>
          <w:marBottom w:val="0"/>
          <w:divBdr>
            <w:top w:val="none" w:sz="0" w:space="0" w:color="auto"/>
            <w:left w:val="none" w:sz="0" w:space="0" w:color="auto"/>
            <w:bottom w:val="none" w:sz="0" w:space="0" w:color="auto"/>
            <w:right w:val="none" w:sz="0" w:space="0" w:color="auto"/>
          </w:divBdr>
        </w:div>
        <w:div w:id="841897304">
          <w:marLeft w:val="0"/>
          <w:marRight w:val="0"/>
          <w:marTop w:val="0"/>
          <w:marBottom w:val="0"/>
          <w:divBdr>
            <w:top w:val="none" w:sz="0" w:space="0" w:color="auto"/>
            <w:left w:val="none" w:sz="0" w:space="0" w:color="auto"/>
            <w:bottom w:val="none" w:sz="0" w:space="0" w:color="auto"/>
            <w:right w:val="none" w:sz="0" w:space="0" w:color="auto"/>
          </w:divBdr>
        </w:div>
        <w:div w:id="987055161">
          <w:marLeft w:val="0"/>
          <w:marRight w:val="0"/>
          <w:marTop w:val="0"/>
          <w:marBottom w:val="0"/>
          <w:divBdr>
            <w:top w:val="none" w:sz="0" w:space="0" w:color="auto"/>
            <w:left w:val="none" w:sz="0" w:space="0" w:color="auto"/>
            <w:bottom w:val="none" w:sz="0" w:space="0" w:color="auto"/>
            <w:right w:val="none" w:sz="0" w:space="0" w:color="auto"/>
          </w:divBdr>
        </w:div>
        <w:div w:id="987511691">
          <w:marLeft w:val="0"/>
          <w:marRight w:val="0"/>
          <w:marTop w:val="0"/>
          <w:marBottom w:val="0"/>
          <w:divBdr>
            <w:top w:val="none" w:sz="0" w:space="0" w:color="auto"/>
            <w:left w:val="none" w:sz="0" w:space="0" w:color="auto"/>
            <w:bottom w:val="none" w:sz="0" w:space="0" w:color="auto"/>
            <w:right w:val="none" w:sz="0" w:space="0" w:color="auto"/>
          </w:divBdr>
        </w:div>
        <w:div w:id="1170097285">
          <w:marLeft w:val="0"/>
          <w:marRight w:val="0"/>
          <w:marTop w:val="0"/>
          <w:marBottom w:val="0"/>
          <w:divBdr>
            <w:top w:val="none" w:sz="0" w:space="0" w:color="auto"/>
            <w:left w:val="none" w:sz="0" w:space="0" w:color="auto"/>
            <w:bottom w:val="none" w:sz="0" w:space="0" w:color="auto"/>
            <w:right w:val="none" w:sz="0" w:space="0" w:color="auto"/>
          </w:divBdr>
        </w:div>
        <w:div w:id="1453286957">
          <w:marLeft w:val="0"/>
          <w:marRight w:val="0"/>
          <w:marTop w:val="0"/>
          <w:marBottom w:val="0"/>
          <w:divBdr>
            <w:top w:val="none" w:sz="0" w:space="0" w:color="auto"/>
            <w:left w:val="none" w:sz="0" w:space="0" w:color="auto"/>
            <w:bottom w:val="none" w:sz="0" w:space="0" w:color="auto"/>
            <w:right w:val="none" w:sz="0" w:space="0" w:color="auto"/>
          </w:divBdr>
        </w:div>
        <w:div w:id="1545285996">
          <w:marLeft w:val="0"/>
          <w:marRight w:val="0"/>
          <w:marTop w:val="0"/>
          <w:marBottom w:val="0"/>
          <w:divBdr>
            <w:top w:val="none" w:sz="0" w:space="0" w:color="auto"/>
            <w:left w:val="none" w:sz="0" w:space="0" w:color="auto"/>
            <w:bottom w:val="none" w:sz="0" w:space="0" w:color="auto"/>
            <w:right w:val="none" w:sz="0" w:space="0" w:color="auto"/>
          </w:divBdr>
        </w:div>
        <w:div w:id="1650744009">
          <w:marLeft w:val="0"/>
          <w:marRight w:val="0"/>
          <w:marTop w:val="0"/>
          <w:marBottom w:val="0"/>
          <w:divBdr>
            <w:top w:val="none" w:sz="0" w:space="0" w:color="auto"/>
            <w:left w:val="none" w:sz="0" w:space="0" w:color="auto"/>
            <w:bottom w:val="none" w:sz="0" w:space="0" w:color="auto"/>
            <w:right w:val="none" w:sz="0" w:space="0" w:color="auto"/>
          </w:divBdr>
        </w:div>
        <w:div w:id="1679230709">
          <w:marLeft w:val="0"/>
          <w:marRight w:val="0"/>
          <w:marTop w:val="0"/>
          <w:marBottom w:val="0"/>
          <w:divBdr>
            <w:top w:val="none" w:sz="0" w:space="0" w:color="auto"/>
            <w:left w:val="none" w:sz="0" w:space="0" w:color="auto"/>
            <w:bottom w:val="none" w:sz="0" w:space="0" w:color="auto"/>
            <w:right w:val="none" w:sz="0" w:space="0" w:color="auto"/>
          </w:divBdr>
        </w:div>
        <w:div w:id="1738742038">
          <w:marLeft w:val="0"/>
          <w:marRight w:val="0"/>
          <w:marTop w:val="0"/>
          <w:marBottom w:val="0"/>
          <w:divBdr>
            <w:top w:val="none" w:sz="0" w:space="0" w:color="auto"/>
            <w:left w:val="none" w:sz="0" w:space="0" w:color="auto"/>
            <w:bottom w:val="none" w:sz="0" w:space="0" w:color="auto"/>
            <w:right w:val="none" w:sz="0" w:space="0" w:color="auto"/>
          </w:divBdr>
        </w:div>
        <w:div w:id="1788813821">
          <w:marLeft w:val="0"/>
          <w:marRight w:val="0"/>
          <w:marTop w:val="0"/>
          <w:marBottom w:val="0"/>
          <w:divBdr>
            <w:top w:val="none" w:sz="0" w:space="0" w:color="auto"/>
            <w:left w:val="none" w:sz="0" w:space="0" w:color="auto"/>
            <w:bottom w:val="none" w:sz="0" w:space="0" w:color="auto"/>
            <w:right w:val="none" w:sz="0" w:space="0" w:color="auto"/>
          </w:divBdr>
        </w:div>
        <w:div w:id="1947155208">
          <w:marLeft w:val="0"/>
          <w:marRight w:val="0"/>
          <w:marTop w:val="0"/>
          <w:marBottom w:val="0"/>
          <w:divBdr>
            <w:top w:val="none" w:sz="0" w:space="0" w:color="auto"/>
            <w:left w:val="none" w:sz="0" w:space="0" w:color="auto"/>
            <w:bottom w:val="none" w:sz="0" w:space="0" w:color="auto"/>
            <w:right w:val="none" w:sz="0" w:space="0" w:color="auto"/>
          </w:divBdr>
        </w:div>
        <w:div w:id="21341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kademijanis.edu.rs/SAMOVREDNOVANJE_ATVSS_2025/Standard_11/Tabele/Tabela_11.3_Naucno_strucne_baz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ademijanis.edu.rs/SAMOVREDNOVANJE_ATVSS_2025/Standard_11/Tabele/Tabela_11.2_Lista_oprem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kademijanis.edu.rs/SAMOVREDNOVANJE_ATVSS_2025/Standard_11/Tabele/Tabela_11.1_Ukupna_povrsina.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DFDE6D3624B37AB5DACDDEBD69517"/>
        <w:category>
          <w:name w:val="General"/>
          <w:gallery w:val="placeholder"/>
        </w:category>
        <w:types>
          <w:type w:val="bbPlcHdr"/>
        </w:types>
        <w:behaviors>
          <w:behavior w:val="content"/>
        </w:behaviors>
        <w:guid w:val="{84C2934D-B1E7-464F-9688-8E632D1F9BC8}"/>
      </w:docPartPr>
      <w:docPartBody>
        <w:p w:rsidR="004F5B32" w:rsidRDefault="00AF6048" w:rsidP="00AF6048">
          <w:pPr>
            <w:pStyle w:val="299DFDE6D3624B37AB5DACDDEBD69517"/>
          </w:pPr>
          <w:r>
            <w:rPr>
              <w:rFonts w:asciiTheme="majorHAnsi" w:eastAsiaTheme="majorEastAsia" w:hAnsiTheme="majorHAnsi" w:cstheme="majorBidi"/>
              <w:sz w:val="36"/>
              <w:szCs w:val="36"/>
            </w:rPr>
            <w:t>[Type the document title]</w:t>
          </w:r>
        </w:p>
      </w:docPartBody>
    </w:docPart>
    <w:docPart>
      <w:docPartPr>
        <w:name w:val="036421DC3B644E278AFA79EF51962E53"/>
        <w:category>
          <w:name w:val="General"/>
          <w:gallery w:val="placeholder"/>
        </w:category>
        <w:types>
          <w:type w:val="bbPlcHdr"/>
        </w:types>
        <w:behaviors>
          <w:behavior w:val="content"/>
        </w:behaviors>
        <w:guid w:val="{05A9C758-26ED-41D5-BE5C-5A2E74AD8AC8}"/>
      </w:docPartPr>
      <w:docPartBody>
        <w:p w:rsidR="004F5B32" w:rsidRDefault="00AF6048" w:rsidP="00AF6048">
          <w:pPr>
            <w:pStyle w:val="036421DC3B644E278AFA79EF51962E53"/>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048"/>
    <w:rsid w:val="00034AC5"/>
    <w:rsid w:val="000538A3"/>
    <w:rsid w:val="000B4395"/>
    <w:rsid w:val="000C5303"/>
    <w:rsid w:val="000D6360"/>
    <w:rsid w:val="000F524E"/>
    <w:rsid w:val="00127953"/>
    <w:rsid w:val="001A1CBC"/>
    <w:rsid w:val="001D306E"/>
    <w:rsid w:val="00293A22"/>
    <w:rsid w:val="00336FA2"/>
    <w:rsid w:val="0037640A"/>
    <w:rsid w:val="00377067"/>
    <w:rsid w:val="003B5CAD"/>
    <w:rsid w:val="003D4C9A"/>
    <w:rsid w:val="00433B7D"/>
    <w:rsid w:val="004C56D2"/>
    <w:rsid w:val="004F5B32"/>
    <w:rsid w:val="0052427F"/>
    <w:rsid w:val="00533BB9"/>
    <w:rsid w:val="005B6566"/>
    <w:rsid w:val="005F7C64"/>
    <w:rsid w:val="006157B5"/>
    <w:rsid w:val="00667A31"/>
    <w:rsid w:val="007233BB"/>
    <w:rsid w:val="007464EC"/>
    <w:rsid w:val="007A0CEC"/>
    <w:rsid w:val="007B4582"/>
    <w:rsid w:val="008E7F78"/>
    <w:rsid w:val="009458E3"/>
    <w:rsid w:val="009C52A1"/>
    <w:rsid w:val="00A03485"/>
    <w:rsid w:val="00A201F5"/>
    <w:rsid w:val="00A51FB0"/>
    <w:rsid w:val="00A9027B"/>
    <w:rsid w:val="00AE3C91"/>
    <w:rsid w:val="00AE45AD"/>
    <w:rsid w:val="00AF6048"/>
    <w:rsid w:val="00B6403F"/>
    <w:rsid w:val="00B92F17"/>
    <w:rsid w:val="00BB224F"/>
    <w:rsid w:val="00BD1F93"/>
    <w:rsid w:val="00C311ED"/>
    <w:rsid w:val="00CB3748"/>
    <w:rsid w:val="00CB504C"/>
    <w:rsid w:val="00D447C0"/>
    <w:rsid w:val="00D9605F"/>
    <w:rsid w:val="00DF24D2"/>
    <w:rsid w:val="00E54931"/>
    <w:rsid w:val="00E57F8C"/>
    <w:rsid w:val="00EA4E6A"/>
    <w:rsid w:val="00EE2F30"/>
    <w:rsid w:val="00EE54ED"/>
    <w:rsid w:val="00FA7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DFDE6D3624B37AB5DACDDEBD69517">
    <w:name w:val="299DFDE6D3624B37AB5DACDDEBD69517"/>
    <w:rsid w:val="00AF6048"/>
  </w:style>
  <w:style w:type="paragraph" w:customStyle="1" w:styleId="036421DC3B644E278AFA79EF51962E53">
    <w:name w:val="036421DC3B644E278AFA79EF51962E53"/>
    <w:rsid w:val="00AF6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33FB24-4B88-42A1-AB1A-B7AF39D2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5</Pages>
  <Words>1247</Words>
  <Characters>7794</Characters>
  <Application>Microsoft Office Word</Application>
  <DocSecurity>0</DocSecurity>
  <Lines>243</Lines>
  <Paragraphs>65</Paragraphs>
  <ScaleCrop>false</ScaleCrop>
  <HeadingPairs>
    <vt:vector size="2" baseType="variant">
      <vt:variant>
        <vt:lpstr>Title</vt:lpstr>
      </vt:variant>
      <vt:variant>
        <vt:i4>1</vt:i4>
      </vt:variant>
    </vt:vector>
  </HeadingPairs>
  <TitlesOfParts>
    <vt:vector size="1" baseType="lpstr">
      <vt:lpstr>I Извештај о самовредновању и оцењивању квалитета АТВСС: СТАНДАРД 14</vt:lpstr>
    </vt:vector>
  </TitlesOfParts>
  <Company/>
  <LinksUpToDate>false</LinksUpToDate>
  <CharactersWithSpaces>8976</CharactersWithSpaces>
  <SharedDoc>false</SharedDoc>
  <HLinks>
    <vt:vector size="204" baseType="variant">
      <vt:variant>
        <vt:i4>2228308</vt:i4>
      </vt:variant>
      <vt:variant>
        <vt:i4>99</vt:i4>
      </vt:variant>
      <vt:variant>
        <vt:i4>0</vt:i4>
      </vt:variant>
      <vt:variant>
        <vt:i4>5</vt:i4>
      </vt:variant>
      <vt:variant>
        <vt:lpwstr>http://www.vtsnis.edu.rs/samovrednovanje_2016/prilozi/4/Prilog_4.1_Analiza_rezultata_ankete.pdf</vt:lpwstr>
      </vt:variant>
      <vt:variant>
        <vt:lpwstr/>
      </vt:variant>
      <vt:variant>
        <vt:i4>2359378</vt:i4>
      </vt:variant>
      <vt:variant>
        <vt:i4>96</vt:i4>
      </vt:variant>
      <vt:variant>
        <vt:i4>0</vt:i4>
      </vt:variant>
      <vt:variant>
        <vt:i4>5</vt:i4>
      </vt:variant>
      <vt:variant>
        <vt:lpwstr>http://www.vtsnis.edu.rs/samovrednovanje_2016/prilozi/4/Tabela_4.3_Prosecno_trajanje_studija.pdf</vt:lpwstr>
      </vt:variant>
      <vt:variant>
        <vt:lpwstr/>
      </vt:variant>
      <vt:variant>
        <vt:i4>2359378</vt:i4>
      </vt:variant>
      <vt:variant>
        <vt:i4>93</vt:i4>
      </vt:variant>
      <vt:variant>
        <vt:i4>0</vt:i4>
      </vt:variant>
      <vt:variant>
        <vt:i4>5</vt:i4>
      </vt:variant>
      <vt:variant>
        <vt:lpwstr>http://www.vtsnis.edu.rs/samovrednovanje_2016/prilozi/4/Tabela_4.3_Prosecno_trajanje_studija.pdf</vt:lpwstr>
      </vt:variant>
      <vt:variant>
        <vt:lpwstr/>
      </vt:variant>
      <vt:variant>
        <vt:i4>7077894</vt:i4>
      </vt:variant>
      <vt:variant>
        <vt:i4>90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87</vt:i4>
      </vt:variant>
      <vt:variant>
        <vt:i4>0</vt:i4>
      </vt:variant>
      <vt:variant>
        <vt:i4>5</vt:i4>
      </vt:variant>
      <vt:variant>
        <vt:lpwstr>http://appsteam.vtsnis.edu.rs/virtuelna_tura_samsung_lab/TourWeaver_Samsung.html</vt:lpwstr>
      </vt:variant>
      <vt:variant>
        <vt:lpwstr/>
      </vt:variant>
      <vt:variant>
        <vt:i4>1703979</vt:i4>
      </vt:variant>
      <vt:variant>
        <vt:i4>84</vt:i4>
      </vt:variant>
      <vt:variant>
        <vt:i4>0</vt:i4>
      </vt:variant>
      <vt:variant>
        <vt:i4>5</vt:i4>
      </vt:variant>
      <vt:variant>
        <vt:lpwstr>C:\Users\PC\AppData\AppData\Local\Microsoft\Windows\INetCache\PC\AppData\Local\Temp\www.vtsnis.edu.rs</vt:lpwstr>
      </vt:variant>
      <vt:variant>
        <vt:lpwstr/>
      </vt:variant>
      <vt:variant>
        <vt:i4>3801186</vt:i4>
      </vt:variant>
      <vt:variant>
        <vt:i4>81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78</vt:i4>
      </vt:variant>
      <vt:variant>
        <vt:i4>0</vt:i4>
      </vt:variant>
      <vt:variant>
        <vt:i4>5</vt:i4>
      </vt:variant>
      <vt:variant>
        <vt:lpwstr>http://www.vtsnis.edu.rs/</vt:lpwstr>
      </vt:variant>
      <vt:variant>
        <vt:lpwstr/>
      </vt:variant>
      <vt:variant>
        <vt:i4>3932263</vt:i4>
      </vt:variant>
      <vt:variant>
        <vt:i4>75</vt:i4>
      </vt:variant>
      <vt:variant>
        <vt:i4>0</vt:i4>
      </vt:variant>
      <vt:variant>
        <vt:i4>5</vt:i4>
      </vt:variant>
      <vt:variant>
        <vt:lpwstr>http://vtsnis.edu.rs/predmeti_2012/internet_programiranje/opr_internet_programiranje.pdf</vt:lpwstr>
      </vt:variant>
      <vt:variant>
        <vt:lpwstr/>
      </vt:variant>
      <vt:variant>
        <vt:i4>4128869</vt:i4>
      </vt:variant>
      <vt:variant>
        <vt:i4>72</vt:i4>
      </vt:variant>
      <vt:variant>
        <vt:i4>0</vt:i4>
      </vt:variant>
      <vt:variant>
        <vt:i4>5</vt:i4>
      </vt:variant>
      <vt:variant>
        <vt:lpwstr>http://vtsnis.edu.rs/predmeti_2012/internet_programiranje/osp_internet_programiranje.pdf</vt:lpwstr>
      </vt:variant>
      <vt:variant>
        <vt:lpwstr/>
      </vt:variant>
      <vt:variant>
        <vt:i4>2228308</vt:i4>
      </vt:variant>
      <vt:variant>
        <vt:i4>69</vt:i4>
      </vt:variant>
      <vt:variant>
        <vt:i4>0</vt:i4>
      </vt:variant>
      <vt:variant>
        <vt:i4>5</vt:i4>
      </vt:variant>
      <vt:variant>
        <vt:lpwstr>http://www.vtsnis.edu.rs/samovrednovanje_2016/prilozi/4/Prilog_4.1_Analiza_rezultata_ankete.pdf</vt:lpwstr>
      </vt:variant>
      <vt:variant>
        <vt:lpwstr/>
      </vt:variant>
      <vt:variant>
        <vt:i4>2359378</vt:i4>
      </vt:variant>
      <vt:variant>
        <vt:i4>66</vt:i4>
      </vt:variant>
      <vt:variant>
        <vt:i4>0</vt:i4>
      </vt:variant>
      <vt:variant>
        <vt:i4>5</vt:i4>
      </vt:variant>
      <vt:variant>
        <vt:lpwstr>http://www.vtsnis.edu.rs/samovrednovanje_2016/prilozi/4/Tabela_4.3_Prosecno_trajanje_studija.pdf</vt:lpwstr>
      </vt:variant>
      <vt:variant>
        <vt:lpwstr/>
      </vt:variant>
      <vt:variant>
        <vt:i4>2359378</vt:i4>
      </vt:variant>
      <vt:variant>
        <vt:i4>63</vt:i4>
      </vt:variant>
      <vt:variant>
        <vt:i4>0</vt:i4>
      </vt:variant>
      <vt:variant>
        <vt:i4>5</vt:i4>
      </vt:variant>
      <vt:variant>
        <vt:lpwstr>http://www.vtsnis.edu.rs/samovrednovanje_2016/prilozi/4/Tabela_4.3_Prosecno_trajanje_studija.pdf</vt:lpwstr>
      </vt:variant>
      <vt:variant>
        <vt:lpwstr/>
      </vt:variant>
      <vt:variant>
        <vt:i4>7077894</vt:i4>
      </vt:variant>
      <vt:variant>
        <vt:i4>60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57</vt:i4>
      </vt:variant>
      <vt:variant>
        <vt:i4>0</vt:i4>
      </vt:variant>
      <vt:variant>
        <vt:i4>5</vt:i4>
      </vt:variant>
      <vt:variant>
        <vt:lpwstr>http://appsteam.vtsnis.edu.rs/virtuelna_tura_samsung_lab/TourWeaver_Samsung.html</vt:lpwstr>
      </vt:variant>
      <vt:variant>
        <vt:lpwstr/>
      </vt:variant>
      <vt:variant>
        <vt:i4>7733272</vt:i4>
      </vt:variant>
      <vt:variant>
        <vt:i4>54</vt:i4>
      </vt:variant>
      <vt:variant>
        <vt:i4>0</vt:i4>
      </vt:variant>
      <vt:variant>
        <vt:i4>5</vt:i4>
      </vt:variant>
      <vt:variant>
        <vt:lpwstr>http://vtsnis.edu.rs/samovrednovanje_2016/prilozi/Mapiranje_predmeta_SRT.pdf</vt:lpwstr>
      </vt:variant>
      <vt:variant>
        <vt:lpwstr/>
      </vt:variant>
      <vt:variant>
        <vt:i4>3801186</vt:i4>
      </vt:variant>
      <vt:variant>
        <vt:i4>51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48</vt:i4>
      </vt:variant>
      <vt:variant>
        <vt:i4>0</vt:i4>
      </vt:variant>
      <vt:variant>
        <vt:i4>5</vt:i4>
      </vt:variant>
      <vt:variant>
        <vt:lpwstr>http://www.vtsnis.edu.rs/</vt:lpwstr>
      </vt:variant>
      <vt:variant>
        <vt:lpwstr/>
      </vt:variant>
      <vt:variant>
        <vt:i4>2228308</vt:i4>
      </vt:variant>
      <vt:variant>
        <vt:i4>45</vt:i4>
      </vt:variant>
      <vt:variant>
        <vt:i4>0</vt:i4>
      </vt:variant>
      <vt:variant>
        <vt:i4>5</vt:i4>
      </vt:variant>
      <vt:variant>
        <vt:lpwstr>http://www.vtsnis.edu.rs/samovrednovanje_2016/prilozi/4/Prilog_4.1_Analiza_rezultata_ankete.pdf</vt:lpwstr>
      </vt:variant>
      <vt:variant>
        <vt:lpwstr/>
      </vt:variant>
      <vt:variant>
        <vt:i4>2359378</vt:i4>
      </vt:variant>
      <vt:variant>
        <vt:i4>42</vt:i4>
      </vt:variant>
      <vt:variant>
        <vt:i4>0</vt:i4>
      </vt:variant>
      <vt:variant>
        <vt:i4>5</vt:i4>
      </vt:variant>
      <vt:variant>
        <vt:lpwstr>http://www.vtsnis.edu.rs/samovrednovanje_2016/prilozi/4/Tabela_4.3_Prosecno_trajanje_studija.pdf</vt:lpwstr>
      </vt:variant>
      <vt:variant>
        <vt:lpwstr/>
      </vt:variant>
      <vt:variant>
        <vt:i4>2359378</vt:i4>
      </vt:variant>
      <vt:variant>
        <vt:i4>39</vt:i4>
      </vt:variant>
      <vt:variant>
        <vt:i4>0</vt:i4>
      </vt:variant>
      <vt:variant>
        <vt:i4>5</vt:i4>
      </vt:variant>
      <vt:variant>
        <vt:lpwstr>http://www.vtsnis.edu.rs/samovrednovanje_2016/prilozi/4/Tabela_4.3_Prosecno_trajanje_studija.pdf</vt:lpwstr>
      </vt:variant>
      <vt:variant>
        <vt:lpwstr/>
      </vt:variant>
      <vt:variant>
        <vt:i4>7077894</vt:i4>
      </vt:variant>
      <vt:variant>
        <vt:i4>36</vt:i4>
      </vt:variant>
      <vt:variant>
        <vt:i4>0</vt:i4>
      </vt:variant>
      <vt:variant>
        <vt:i4>5</vt:i4>
      </vt:variant>
      <vt:variant>
        <vt:lpwstr>http://www.vtsnis.edu.rs/samovrednovanje_2016/prilozi/4/Tabela_4.1_Lista_studijskih_programa_i_broj_upisanih_studenata.pdf</vt:lpwstr>
      </vt:variant>
      <vt:variant>
        <vt:lpwstr/>
      </vt:variant>
      <vt:variant>
        <vt:i4>1114162</vt:i4>
      </vt:variant>
      <vt:variant>
        <vt:i4>33</vt:i4>
      </vt:variant>
      <vt:variant>
        <vt:i4>0</vt:i4>
      </vt:variant>
      <vt:variant>
        <vt:i4>5</vt:i4>
      </vt:variant>
      <vt:variant>
        <vt:lpwstr>vtsnis.edu.rs/samovrednovanje_2016/prilozi/Mapiranje_predmeta_GRI.pdf</vt:lpwstr>
      </vt:variant>
      <vt:variant>
        <vt:lpwstr/>
      </vt:variant>
      <vt:variant>
        <vt:i4>3801186</vt:i4>
      </vt:variant>
      <vt:variant>
        <vt:i4>30</vt:i4>
      </vt:variant>
      <vt:variant>
        <vt:i4>0</vt:i4>
      </vt:variant>
      <vt:variant>
        <vt:i4>5</vt:i4>
      </vt:variant>
      <vt:variant>
        <vt:lpwstr>http://vtsnis.edu.rs/samovrednovanje_2016/dokumenta/Izvestaj_o_uspehu_studenata_na_ispitima_2012_2015.pdf</vt:lpwstr>
      </vt:variant>
      <vt:variant>
        <vt:lpwstr/>
      </vt:variant>
      <vt:variant>
        <vt:i4>2228308</vt:i4>
      </vt:variant>
      <vt:variant>
        <vt:i4>27</vt:i4>
      </vt:variant>
      <vt:variant>
        <vt:i4>0</vt:i4>
      </vt:variant>
      <vt:variant>
        <vt:i4>5</vt:i4>
      </vt:variant>
      <vt:variant>
        <vt:lpwstr>http://www.vtsnis.edu.rs/samovrednovanje_2016/prilozi/4/Prilog_4.1_Analiza_rezultata_ankete.pdf</vt:lpwstr>
      </vt:variant>
      <vt:variant>
        <vt:lpwstr/>
      </vt:variant>
      <vt:variant>
        <vt:i4>2359378</vt:i4>
      </vt:variant>
      <vt:variant>
        <vt:i4>24</vt:i4>
      </vt:variant>
      <vt:variant>
        <vt:i4>0</vt:i4>
      </vt:variant>
      <vt:variant>
        <vt:i4>5</vt:i4>
      </vt:variant>
      <vt:variant>
        <vt:lpwstr>http://www.vtsnis.edu.rs/samovrednovanje_2016/prilozi/4/Tabela_4.3_Prosecno_trajanje_studija.pdf</vt:lpwstr>
      </vt:variant>
      <vt:variant>
        <vt:lpwstr/>
      </vt:variant>
      <vt:variant>
        <vt:i4>2359378</vt:i4>
      </vt:variant>
      <vt:variant>
        <vt:i4>21</vt:i4>
      </vt:variant>
      <vt:variant>
        <vt:i4>0</vt:i4>
      </vt:variant>
      <vt:variant>
        <vt:i4>5</vt:i4>
      </vt:variant>
      <vt:variant>
        <vt:lpwstr>http://www.vtsnis.edu.rs/samovrednovanje_2016/prilozi/4/Tabela_4.3_Prosecno_trajanje_studija.pdf</vt:lpwstr>
      </vt:variant>
      <vt:variant>
        <vt:lpwstr/>
      </vt:variant>
      <vt:variant>
        <vt:i4>7077894</vt:i4>
      </vt:variant>
      <vt:variant>
        <vt:i4>18</vt:i4>
      </vt:variant>
      <vt:variant>
        <vt:i4>0</vt:i4>
      </vt:variant>
      <vt:variant>
        <vt:i4>5</vt:i4>
      </vt:variant>
      <vt:variant>
        <vt:lpwstr>http://www.vtsnis.edu.rs/samovrednovanje_2016/prilozi/4/Tabela_4.1_Lista_studijskih_programa_i_broj_upisanih_studenata.pdf</vt:lpwstr>
      </vt:variant>
      <vt:variant>
        <vt:lpwstr/>
      </vt:variant>
      <vt:variant>
        <vt:i4>1310744</vt:i4>
      </vt:variant>
      <vt:variant>
        <vt:i4>15</vt:i4>
      </vt:variant>
      <vt:variant>
        <vt:i4>0</vt:i4>
      </vt:variant>
      <vt:variant>
        <vt:i4>5</vt:i4>
      </vt:variant>
      <vt:variant>
        <vt:lpwstr>http://www.vtsnis.edu.rs/samovrednovanje_2016/prilozi/Procene_postignuca_studenata_INI.pdf</vt:lpwstr>
      </vt:variant>
      <vt:variant>
        <vt:lpwstr/>
      </vt:variant>
      <vt:variant>
        <vt:i4>7405661</vt:i4>
      </vt:variant>
      <vt:variant>
        <vt:i4>12</vt:i4>
      </vt:variant>
      <vt:variant>
        <vt:i4>0</vt:i4>
      </vt:variant>
      <vt:variant>
        <vt:i4>5</vt:i4>
      </vt:variant>
      <vt:variant>
        <vt:lpwstr>http://www.vtsnis.edu.rs/samovrednovanje_2016/prilozi/Mapiranje_predmeta_INI.pdf</vt:lpwstr>
      </vt:variant>
      <vt:variant>
        <vt:lpwstr/>
      </vt:variant>
      <vt:variant>
        <vt:i4>3801186</vt:i4>
      </vt:variant>
      <vt:variant>
        <vt:i4>9</vt:i4>
      </vt:variant>
      <vt:variant>
        <vt:i4>0</vt:i4>
      </vt:variant>
      <vt:variant>
        <vt:i4>5</vt:i4>
      </vt:variant>
      <vt:variant>
        <vt:lpwstr>http://vtsnis.edu.rs/samovrednovanje_2016/dokumenta/Izvestaj_o_uspehu_studenata_na_ispitima_2012_2015.pdf</vt:lpwstr>
      </vt:variant>
      <vt:variant>
        <vt:lpwstr/>
      </vt:variant>
      <vt:variant>
        <vt:i4>3801209</vt:i4>
      </vt:variant>
      <vt:variant>
        <vt:i4>6</vt:i4>
      </vt:variant>
      <vt:variant>
        <vt:i4>0</vt:i4>
      </vt:variant>
      <vt:variant>
        <vt:i4>5</vt:i4>
      </vt:variant>
      <vt:variant>
        <vt:lpwstr>http://vtsnis.edu.rs/Akta_skole/scan/08_Pravilnik_o_studentskom_vrednovanju_kvaliteta_studija_scan.pdf</vt:lpwstr>
      </vt:variant>
      <vt:variant>
        <vt:lpwstr/>
      </vt:variant>
      <vt:variant>
        <vt:i4>5570609</vt:i4>
      </vt:variant>
      <vt:variant>
        <vt:i4>3</vt:i4>
      </vt:variant>
      <vt:variant>
        <vt:i4>0</vt:i4>
      </vt:variant>
      <vt:variant>
        <vt:i4>5</vt:i4>
      </vt:variant>
      <vt:variant>
        <vt:lpwstr>http://vtsnis.edu.rs/predmeti_2012/cnc_sistemi/opr_cnc_sistemi_2015.pdf</vt:lpwstr>
      </vt:variant>
      <vt:variant>
        <vt:lpwstr/>
      </vt:variant>
      <vt:variant>
        <vt:i4>5701682</vt:i4>
      </vt:variant>
      <vt:variant>
        <vt:i4>0</vt:i4>
      </vt:variant>
      <vt:variant>
        <vt:i4>0</vt:i4>
      </vt:variant>
      <vt:variant>
        <vt:i4>5</vt:i4>
      </vt:variant>
      <vt:variant>
        <vt:lpwstr>http://vtsnis.edu.rs/predmeti_2012/cnc_sistemi/osp_cnc_sistemi_2015.pdf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Извештај о самовредновању и оцењивању квалитета АТВСС: СТАНДАРД 14</dc:title>
  <dc:creator>Sasa</dc:creator>
  <cp:lastModifiedBy>IT</cp:lastModifiedBy>
  <cp:revision>87</cp:revision>
  <cp:lastPrinted>2017-04-30T19:55:00Z</cp:lastPrinted>
  <dcterms:created xsi:type="dcterms:W3CDTF">2025-01-07T10:16:00Z</dcterms:created>
  <dcterms:modified xsi:type="dcterms:W3CDTF">2025-11-24T19:35:00Z</dcterms:modified>
</cp:coreProperties>
</file>