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9330"/>
      </w:tblGrid>
      <w:tr w:rsidR="00A724B2" w:rsidRPr="00530269" w:rsidTr="00FB4FB9">
        <w:tc>
          <w:tcPr>
            <w:tcW w:w="93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</w:tcPr>
          <w:p w:rsidR="00DE5387" w:rsidRDefault="00DE5387" w:rsidP="004E35F0">
            <w:pPr>
              <w:spacing w:before="120" w:after="120"/>
              <w:jc w:val="both"/>
              <w:rPr>
                <w:rFonts w:ascii="Cambria" w:hAnsi="Cambria"/>
                <w:b/>
                <w:sz w:val="28"/>
                <w:szCs w:val="28"/>
                <w:lang/>
              </w:rPr>
            </w:pPr>
            <w:r>
              <w:rPr>
                <w:rFonts w:ascii="Cambria" w:hAnsi="Cambria"/>
                <w:b/>
                <w:sz w:val="28"/>
                <w:szCs w:val="28"/>
                <w:lang/>
              </w:rPr>
              <w:t xml:space="preserve">Станард 4. </w:t>
            </w:r>
            <w:r w:rsidR="00A724B2" w:rsidRPr="00530269">
              <w:rPr>
                <w:rFonts w:ascii="Cambria" w:hAnsi="Cambria"/>
                <w:b/>
                <w:sz w:val="28"/>
                <w:szCs w:val="28"/>
                <w:lang/>
              </w:rPr>
              <w:t xml:space="preserve">Квалитет студијског програма </w:t>
            </w:r>
          </w:p>
          <w:p w:rsidR="00A724B2" w:rsidRPr="00530269" w:rsidRDefault="00A724B2" w:rsidP="004E35F0">
            <w:pPr>
              <w:spacing w:before="120" w:after="120"/>
              <w:jc w:val="both"/>
              <w:rPr>
                <w:rFonts w:ascii="Cambria" w:hAnsi="Cambria"/>
                <w:sz w:val="28"/>
                <w:szCs w:val="28"/>
                <w:lang/>
              </w:rPr>
            </w:pPr>
            <w:r w:rsidRPr="00530269">
              <w:rPr>
                <w:rFonts w:ascii="Cambria" w:hAnsi="Cambria"/>
                <w:b/>
                <w:sz w:val="28"/>
                <w:szCs w:val="28"/>
                <w:lang/>
              </w:rPr>
              <w:t>ПОСЛОВНИ ИНФОРМАЦИОНИ СИСТЕМИ</w:t>
            </w:r>
          </w:p>
        </w:tc>
      </w:tr>
      <w:tr w:rsidR="00A724B2" w:rsidRPr="00530269" w:rsidTr="00FB4FB9">
        <w:tc>
          <w:tcPr>
            <w:tcW w:w="933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A724B2" w:rsidRPr="00530269" w:rsidRDefault="00A724B2" w:rsidP="004E35F0">
            <w:pPr>
              <w:spacing w:before="120" w:after="6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b/>
                <w:bCs/>
                <w:lang/>
              </w:rPr>
              <w:t>а) Опис, анализа и процена тренутне ситуације</w:t>
            </w:r>
          </w:p>
          <w:p w:rsidR="00316D2B" w:rsidRPr="00530269" w:rsidRDefault="00316D2B" w:rsidP="00D41187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Систем за обезбеђење квалитета предвиђа да периодичну анализу и процену структуре, садржаја и исхода студијског програма спроводе Комисија за обезбеђење квалитета АТВСС Ниш, Комисија за обезбеђење квалитета Одсека Пирот – поткомисија АТВСС</w:t>
            </w:r>
            <w:r w:rsidR="007526C0" w:rsidRPr="00530269">
              <w:rPr>
                <w:rFonts w:ascii="Cambria" w:hAnsi="Cambria"/>
                <w:lang/>
              </w:rPr>
              <w:t>.</w:t>
            </w:r>
          </w:p>
          <w:p w:rsidR="000535B1" w:rsidRPr="00530269" w:rsidRDefault="00D41187" w:rsidP="00D41187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Студијски програм Пословни информациони системи има два модула: модул класичног модела студија и модул дуалног модела студија. </w:t>
            </w:r>
            <w:r w:rsidR="000B6FBC" w:rsidRPr="00530269">
              <w:rPr>
                <w:rFonts w:ascii="Cambria" w:hAnsi="Cambria"/>
                <w:lang/>
              </w:rPr>
              <w:t xml:space="preserve">Студијски програм предвиђа исту концепцију првог семестра за оба модула. Студенти дуалног модела студија поред школе своја </w:t>
            </w:r>
            <w:r w:rsidRPr="00530269">
              <w:rPr>
                <w:rFonts w:ascii="Cambria" w:hAnsi="Cambria"/>
                <w:lang/>
              </w:rPr>
              <w:t>практична знања</w:t>
            </w:r>
            <w:r w:rsidR="000B6FBC" w:rsidRPr="00530269">
              <w:rPr>
                <w:rFonts w:ascii="Cambria" w:hAnsi="Cambria"/>
                <w:lang/>
              </w:rPr>
              <w:t xml:space="preserve"> стичу</w:t>
            </w:r>
            <w:r w:rsidRPr="00530269">
              <w:rPr>
                <w:rFonts w:ascii="Cambria" w:hAnsi="Cambria"/>
                <w:lang/>
              </w:rPr>
              <w:t xml:space="preserve"> у привредним субјектима са којима је склопљен уговор о извођењу практичне наставе, што би представљало дуално образовање и учење кроз рад. </w:t>
            </w:r>
            <w:r w:rsidR="008E566F" w:rsidRPr="00530269">
              <w:rPr>
                <w:rFonts w:ascii="Cambria" w:hAnsi="Cambria"/>
                <w:bCs/>
                <w:lang/>
              </w:rPr>
              <w:t>Њихов рад прати ментор код послодавца.</w:t>
            </w:r>
            <w:r w:rsidR="00C740F5" w:rsidRPr="00530269">
              <w:rPr>
                <w:rFonts w:ascii="Cambria" w:hAnsi="Cambria"/>
                <w:bCs/>
                <w:lang/>
              </w:rPr>
              <w:t xml:space="preserve"> Избор ментора код послодавца регулисан је посебним правилником (</w:t>
            </w:r>
            <w:hyperlink r:id="rId5" w:history="1">
              <w:r w:rsidR="00C740F5" w:rsidRPr="00530269">
                <w:rPr>
                  <w:rStyle w:val="Hyperlink"/>
                  <w:rFonts w:ascii="Cambria" w:hAnsi="Cambria"/>
                  <w:bCs/>
                  <w:lang/>
                </w:rPr>
                <w:t>Правилник о избору ментора код послодавца ради реализације дуалног студија у високом образовању</w:t>
              </w:r>
            </w:hyperlink>
            <w:r w:rsidR="00C740F5" w:rsidRPr="00530269">
              <w:rPr>
                <w:rFonts w:ascii="Cambria" w:hAnsi="Cambria"/>
                <w:bCs/>
                <w:lang/>
              </w:rPr>
              <w:t>).</w:t>
            </w:r>
            <w:r w:rsidR="000535B1" w:rsidRPr="00530269">
              <w:rPr>
                <w:rFonts w:ascii="Cambria" w:hAnsi="Cambria"/>
                <w:bCs/>
                <w:lang/>
              </w:rPr>
              <w:t xml:space="preserve">На класичном модулу предвиђена је стручна пракса. Организација праксе поверава се одређеним наставницима. </w:t>
            </w:r>
          </w:p>
          <w:p w:rsidR="006C6278" w:rsidRPr="00530269" w:rsidRDefault="000535B1" w:rsidP="0071367B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530269">
              <w:rPr>
                <w:rFonts w:ascii="Cambria" w:hAnsi="Cambria"/>
                <w:bCs/>
                <w:lang/>
              </w:rPr>
              <w:t>Студијски програм Пословни информациони системи, нуди студентима најновија стручна и научна знања из области информационих технологија и пословне информатике</w:t>
            </w:r>
            <w:r w:rsidR="006C6278" w:rsidRPr="00530269">
              <w:rPr>
                <w:rFonts w:ascii="Cambria" w:hAnsi="Cambria"/>
                <w:bCs/>
                <w:lang/>
              </w:rPr>
              <w:t>.</w:t>
            </w:r>
          </w:p>
          <w:p w:rsidR="006C6278" w:rsidRPr="006C6278" w:rsidRDefault="006C6278" w:rsidP="006C6278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Студенти који заврше основне струковне студије на студијском програму Пословни информациони системи стичу следеће компетенције: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 xml:space="preserve">разумевање информатичких основа,  разумевање функционисања, инсталација и рад са оперативним системима, 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разумевање функционисања и примене рачунарских мрежа, коришћење одговарајућих програмских алата и употреба ИТ у пословним системима,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генерисање релевантних, валидних и корисних података из великих база података,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 xml:space="preserve">формулисање и решавање проблема у новим подручјима примене информационих технологија и информационих система, 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управљање информационим и информационо-комуникационим ресурсима и њихова ефикасна експлоатација у коначном процесу одлучивања интегрисаног управљања целокупног пословног процеса применом савремених софтверских решења (ЕРП)</w:t>
            </w:r>
            <w:r w:rsidR="00C43EE2">
              <w:rPr>
                <w:rFonts w:ascii="Cambria" w:hAnsi="Cambria"/>
                <w:bCs/>
                <w:lang/>
              </w:rPr>
              <w:t>,</w:t>
            </w:r>
          </w:p>
          <w:p w:rsidR="006C6278" w:rsidRPr="006C6278" w:rsidRDefault="006C6278" w:rsidP="006C6278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обједињавање знања из предузетништва, маркетинга и трговине, финансија и банкарства, са знањима из софтверског инжењерства, рачунарских мрежа и база података, облицима и применом електронског пословања,</w:t>
            </w:r>
          </w:p>
          <w:p w:rsidR="006C6278" w:rsidRPr="00530269" w:rsidRDefault="006C6278" w:rsidP="0071367B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6C6278">
              <w:rPr>
                <w:rFonts w:ascii="Cambria" w:hAnsi="Cambria"/>
                <w:bCs/>
                <w:lang/>
              </w:rPr>
              <w:t>разумевање и примена сигурносних мера за заштиту рачунарских система.</w:t>
            </w:r>
          </w:p>
          <w:p w:rsidR="0071367B" w:rsidRPr="00530269" w:rsidRDefault="0071367B" w:rsidP="0071367B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530269">
              <w:rPr>
                <w:rFonts w:ascii="Cambria" w:hAnsi="Cambria"/>
                <w:bCs/>
                <w:lang/>
              </w:rPr>
              <w:t>Послови за које се студент оспособљава су оператер на рачунару, администратор и организатор база података, администратор и пројектант информационих система.</w:t>
            </w:r>
          </w:p>
          <w:p w:rsidR="000535B1" w:rsidRPr="00530269" w:rsidRDefault="000535B1" w:rsidP="000535B1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530269">
              <w:rPr>
                <w:rFonts w:ascii="Cambria" w:hAnsi="Cambria"/>
                <w:bCs/>
                <w:lang/>
              </w:rPr>
              <w:t xml:space="preserve">Студијски програм је усаглашен са европским стандардима у погледу трајања студија (180 ЕСПБ) али и програмски усаглашен са европским високошколским установама, тако да у потпуности прати савремене светске токове и стање струке у </w:t>
            </w:r>
            <w:r w:rsidRPr="00530269">
              <w:rPr>
                <w:rFonts w:ascii="Cambria" w:hAnsi="Cambria"/>
                <w:bCs/>
                <w:lang/>
              </w:rPr>
              <w:lastRenderedPageBreak/>
              <w:t xml:space="preserve">области пословне информатике. </w:t>
            </w:r>
          </w:p>
          <w:p w:rsidR="000535B1" w:rsidRPr="00530269" w:rsidRDefault="000535B1" w:rsidP="000535B1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bCs/>
                <w:lang/>
              </w:rPr>
            </w:pPr>
            <w:r w:rsidRPr="00530269">
              <w:rPr>
                <w:rFonts w:ascii="Cambria" w:hAnsi="Cambria"/>
                <w:bCs/>
                <w:lang/>
              </w:rPr>
              <w:t>Покретљивост студената овог студијског програма је могућа и хоризонтално и вертикално. Хоризонтална покретљивост се огледа кроз могућност преласка на основне струковне студије информатике или информационих технологија у другим школама у Србији или у Европи, док се вертикална покретљивост огледа у могућности уписа на струковне специјалистичке и струковне мастер у области економије, менаџмента или пословне економије у складу са правилима студија.</w:t>
            </w:r>
          </w:p>
          <w:p w:rsidR="0071367B" w:rsidRPr="00530269" w:rsidRDefault="00F56A91" w:rsidP="00D41187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Курикулум студијског програма није до сада</w:t>
            </w:r>
            <w:r w:rsidR="00D41187" w:rsidRPr="00530269">
              <w:rPr>
                <w:rFonts w:ascii="Cambria" w:hAnsi="Cambria"/>
                <w:lang/>
              </w:rPr>
              <w:t xml:space="preserve"> имао измене предмета.</w:t>
            </w:r>
          </w:p>
          <w:p w:rsidR="00F56A91" w:rsidRPr="00530269" w:rsidRDefault="00D41187" w:rsidP="00D41187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Доступност информација о структури, садржају и радном оптерећењу студената на студијском програму обезбеђена је на </w:t>
            </w:r>
            <w:hyperlink r:id="rId6" w:history="1">
              <w:r w:rsidR="000B6FBC" w:rsidRPr="00530269">
                <w:rPr>
                  <w:rStyle w:val="Hyperlink"/>
                  <w:rFonts w:ascii="Cambria" w:hAnsi="Cambria"/>
                  <w:lang/>
                </w:rPr>
                <w:t>интернет страници Академије</w:t>
              </w:r>
            </w:hyperlink>
            <w:r w:rsidRPr="00530269">
              <w:rPr>
                <w:rFonts w:ascii="Cambria" w:hAnsi="Cambria"/>
                <w:lang/>
              </w:rPr>
              <w:t>. Преко линк</w:t>
            </w:r>
            <w:r w:rsidR="000B6FBC" w:rsidRPr="00530269">
              <w:rPr>
                <w:rFonts w:ascii="Cambria" w:hAnsi="Cambria"/>
                <w:lang/>
              </w:rPr>
              <w:t>а</w:t>
            </w:r>
            <w:r w:rsidRPr="00530269">
              <w:rPr>
                <w:rFonts w:ascii="Cambria" w:hAnsi="Cambria"/>
                <w:lang/>
              </w:rPr>
              <w:t xml:space="preserve"> на страниц</w:t>
            </w:r>
            <w:r w:rsidR="000B6FBC" w:rsidRPr="00530269">
              <w:rPr>
                <w:rFonts w:ascii="Cambria" w:hAnsi="Cambria"/>
                <w:lang/>
              </w:rPr>
              <w:t>и</w:t>
            </w:r>
            <w:r w:rsidRPr="00530269">
              <w:rPr>
                <w:rFonts w:ascii="Cambria" w:hAnsi="Cambria"/>
                <w:lang/>
              </w:rPr>
              <w:t xml:space="preserve"> за основне студијестудентима </w:t>
            </w:r>
            <w:r w:rsidR="000B6FBC" w:rsidRPr="00530269">
              <w:rPr>
                <w:rFonts w:ascii="Cambria" w:hAnsi="Cambria"/>
                <w:lang/>
              </w:rPr>
              <w:t>су</w:t>
            </w:r>
            <w:r w:rsidRPr="00530269">
              <w:rPr>
                <w:rFonts w:ascii="Cambria" w:hAnsi="Cambria"/>
                <w:lang/>
              </w:rPr>
              <w:t xml:space="preserve"> такође доступн</w:t>
            </w:r>
            <w:r w:rsidR="000B6FBC" w:rsidRPr="00530269">
              <w:rPr>
                <w:rFonts w:ascii="Cambria" w:hAnsi="Cambria"/>
                <w:lang/>
              </w:rPr>
              <w:t>е</w:t>
            </w:r>
            <w:r w:rsidRPr="00530269">
              <w:rPr>
                <w:rFonts w:ascii="Cambria" w:hAnsi="Cambria"/>
                <w:lang/>
              </w:rPr>
              <w:t xml:space="preserve"> и </w:t>
            </w:r>
            <w:r w:rsidR="000B6FBC" w:rsidRPr="00530269">
              <w:rPr>
                <w:rFonts w:ascii="Cambria" w:hAnsi="Cambria"/>
                <w:lang/>
              </w:rPr>
              <w:t>књиге предмета</w:t>
            </w:r>
            <w:r w:rsidR="008E566F" w:rsidRPr="00530269">
              <w:rPr>
                <w:rFonts w:ascii="Cambria" w:hAnsi="Cambria"/>
                <w:lang/>
              </w:rPr>
              <w:t xml:space="preserve"> (</w:t>
            </w:r>
            <w:hyperlink r:id="rId7" w:history="1">
              <w:r w:rsidR="008E566F" w:rsidRPr="00530269">
                <w:rPr>
                  <w:rStyle w:val="Hyperlink"/>
                  <w:rFonts w:ascii="Cambria" w:hAnsi="Cambria"/>
                  <w:lang/>
                </w:rPr>
                <w:t>класични моде</w:t>
              </w:r>
              <w:r w:rsidR="008E566F" w:rsidRPr="00530269">
                <w:rPr>
                  <w:rStyle w:val="Hyperlink"/>
                  <w:rFonts w:ascii="Cambria" w:hAnsi="Cambria"/>
                  <w:lang/>
                </w:rPr>
                <w:t>л</w:t>
              </w:r>
              <w:r w:rsidR="008E566F" w:rsidRPr="00530269">
                <w:rPr>
                  <w:rStyle w:val="Hyperlink"/>
                  <w:rFonts w:ascii="Cambria" w:hAnsi="Cambria"/>
                  <w:lang/>
                </w:rPr>
                <w:t xml:space="preserve"> студија</w:t>
              </w:r>
            </w:hyperlink>
            <w:r w:rsidR="008E566F" w:rsidRPr="00530269">
              <w:rPr>
                <w:rFonts w:ascii="Cambria" w:hAnsi="Cambria"/>
                <w:lang/>
              </w:rPr>
              <w:t xml:space="preserve"> и </w:t>
            </w:r>
            <w:hyperlink r:id="rId8" w:history="1">
              <w:r w:rsidR="008E566F" w:rsidRPr="00530269">
                <w:rPr>
                  <w:rStyle w:val="Hyperlink"/>
                  <w:rFonts w:ascii="Cambria" w:hAnsi="Cambria"/>
                  <w:lang/>
                </w:rPr>
                <w:t>дуа</w:t>
              </w:r>
              <w:r w:rsidR="008E566F" w:rsidRPr="00530269">
                <w:rPr>
                  <w:rStyle w:val="Hyperlink"/>
                  <w:rFonts w:ascii="Cambria" w:hAnsi="Cambria"/>
                  <w:lang/>
                </w:rPr>
                <w:t>л</w:t>
              </w:r>
              <w:r w:rsidR="008E566F" w:rsidRPr="00530269">
                <w:rPr>
                  <w:rStyle w:val="Hyperlink"/>
                  <w:rFonts w:ascii="Cambria" w:hAnsi="Cambria"/>
                  <w:lang/>
                </w:rPr>
                <w:t>ни модел студија</w:t>
              </w:r>
            </w:hyperlink>
            <w:r w:rsidR="008E566F" w:rsidRPr="00530269">
              <w:rPr>
                <w:rFonts w:ascii="Cambria" w:hAnsi="Cambria"/>
                <w:lang/>
              </w:rPr>
              <w:t>)</w:t>
            </w:r>
            <w:r w:rsidR="000B6FBC" w:rsidRPr="00530269">
              <w:rPr>
                <w:rFonts w:ascii="Cambria" w:hAnsi="Cambria"/>
                <w:lang/>
              </w:rPr>
              <w:t xml:space="preserve"> са </w:t>
            </w:r>
            <w:r w:rsidRPr="00530269">
              <w:rPr>
                <w:rFonts w:ascii="Cambria" w:hAnsi="Cambria"/>
                <w:lang/>
              </w:rPr>
              <w:t>појединачни</w:t>
            </w:r>
            <w:r w:rsidR="000B6FBC" w:rsidRPr="00530269">
              <w:rPr>
                <w:rFonts w:ascii="Cambria" w:hAnsi="Cambria"/>
                <w:lang/>
              </w:rPr>
              <w:t>м</w:t>
            </w:r>
            <w:r w:rsidRPr="00530269">
              <w:rPr>
                <w:rFonts w:ascii="Cambria" w:hAnsi="Cambria"/>
                <w:lang/>
              </w:rPr>
              <w:t xml:space="preserve"> силабус</w:t>
            </w:r>
            <w:r w:rsidR="000B6FBC" w:rsidRPr="00530269">
              <w:rPr>
                <w:rFonts w:ascii="Cambria" w:hAnsi="Cambria"/>
                <w:lang/>
              </w:rPr>
              <w:t>има</w:t>
            </w:r>
            <w:r w:rsidRPr="00530269">
              <w:rPr>
                <w:rFonts w:ascii="Cambria" w:hAnsi="Cambria"/>
                <w:lang/>
              </w:rPr>
              <w:t xml:space="preserve"> обавезних и изборних предмета у оквиру студијск</w:t>
            </w:r>
            <w:r w:rsidR="000B6FBC" w:rsidRPr="00530269">
              <w:rPr>
                <w:rFonts w:ascii="Cambria" w:hAnsi="Cambria"/>
                <w:lang/>
              </w:rPr>
              <w:t>ог</w:t>
            </w:r>
            <w:r w:rsidRPr="00530269">
              <w:rPr>
                <w:rFonts w:ascii="Cambria" w:hAnsi="Cambria"/>
                <w:lang/>
              </w:rPr>
              <w:t xml:space="preserve"> програма, са описом циљева и исхода учења, начин</w:t>
            </w:r>
            <w:r w:rsidR="000B6FBC" w:rsidRPr="00530269">
              <w:rPr>
                <w:rFonts w:ascii="Cambria" w:hAnsi="Cambria"/>
                <w:lang/>
              </w:rPr>
              <w:t>ом</w:t>
            </w:r>
            <w:r w:rsidRPr="00530269">
              <w:rPr>
                <w:rFonts w:ascii="Cambria" w:hAnsi="Cambria"/>
                <w:lang/>
              </w:rPr>
              <w:t xml:space="preserve"> оцењивања знања и постигнућа студената и списком литературе за сваки предмет.</w:t>
            </w:r>
          </w:p>
          <w:p w:rsidR="00C740F5" w:rsidRPr="00530269" w:rsidRDefault="00C740F5" w:rsidP="00D41187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У настави се користе методе усменог излагања, дискусије, симулације, демонстрације, студије случаја, вежбе, лабораторијски и експериментални радови и др. Студенти континуирано прате и усвајају наставне садржаје и активно учествују на предавањима, вежбама, у изради и презентовању задатака и семинарских радова. Начин провере усвојеног знања зависи од специфичности материје која је обухваћена појединим предметом. У току семестра стечено знање проверава се уобичајено на колоквијумима (стечена знања на појединим предметима се проверавају кроз квалитет и квантитет рада), а усвојено знање појединих предмета на завршном испиту који се полаже усмено, писмено односно практично.</w:t>
            </w:r>
          </w:p>
          <w:p w:rsidR="006C6278" w:rsidRPr="00530269" w:rsidRDefault="004A1829" w:rsidP="004A1829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Студент стиче право да полаже испит из наставног предмета када испуни све предиспитне обавезе утврђене студијским планом и програмом. Укупан успех студента на предмету изражава се оценом од 5 (пет) до 10 (десет). Оцена студента је заснована на укупном броју поена које је студент стекао испуњавањем предиспитних обавеза и полагањем испита а према  квалитету стечених знања и вештина. Студент може да оствари највише 100 поена, при чему предиспитне обавезе учествују са најмање 30 поена</w:t>
            </w:r>
            <w:r w:rsidR="00B70D0C" w:rsidRPr="00530269">
              <w:rPr>
                <w:rFonts w:ascii="Cambria" w:hAnsi="Cambria"/>
                <w:lang/>
              </w:rPr>
              <w:t xml:space="preserve"> а највише 70 поена.</w:t>
            </w:r>
            <w:r w:rsidRPr="00530269">
              <w:rPr>
                <w:rFonts w:ascii="Cambria" w:hAnsi="Cambria"/>
                <w:lang/>
              </w:rPr>
              <w:t xml:space="preserve"> Поени се стичу на основу активности и рада на предавањима и вежбама, семинарских радова, практичних радова и рада на терену, пројектних задатака, успеха на колоквијумима, тестовима и испитима. Испити су јавни и полажу се у терминима утврђеним за одређени испитни рок. </w:t>
            </w:r>
          </w:p>
          <w:p w:rsidR="004A1829" w:rsidRPr="00530269" w:rsidRDefault="004A1829" w:rsidP="004A1829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Преглед свих предиспитних обавеза, њихово вредновање, литература и списак испитних питања саопштавају се студентима на уводном предавању из наставног предмета. Уколико је студент положио предмет стиче тачно онолико ЕСПБ колико је за тај предмет предвиђено студијским планом и програмом. Оцењивање студената на модулу дуалног модела студија током реализације Учења кроз рад регулисано је посебним правилником (</w:t>
            </w:r>
            <w:hyperlink r:id="rId9" w:history="1">
              <w:r w:rsidRPr="00530269">
                <w:rPr>
                  <w:rStyle w:val="Hyperlink"/>
                  <w:rFonts w:ascii="Cambria" w:hAnsi="Cambria"/>
                  <w:lang/>
                </w:rPr>
                <w:t>Правилник о полагању и оцењивању студената у учењу кроз рад</w:t>
              </w:r>
            </w:hyperlink>
            <w:r w:rsidRPr="00530269">
              <w:rPr>
                <w:rFonts w:ascii="Cambria" w:hAnsi="Cambria"/>
                <w:lang/>
              </w:rPr>
              <w:t>).</w:t>
            </w:r>
          </w:p>
          <w:p w:rsidR="00B70D0C" w:rsidRPr="00530269" w:rsidRDefault="00B70D0C" w:rsidP="00B70D0C">
            <w:pPr>
              <w:autoSpaceDE w:val="0"/>
              <w:spacing w:after="6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Информације о нивоу образовања и степену високог образовања истакнут је у Информатору у облику табеларно приказаних нивоа високог образовања, </w:t>
            </w:r>
            <w:r w:rsidRPr="00530269">
              <w:rPr>
                <w:rFonts w:ascii="Cambria" w:hAnsi="Cambria"/>
                <w:lang/>
              </w:rPr>
              <w:lastRenderedPageBreak/>
              <w:t xml:space="preserve">потребног броја ЕСПБ бодова и могућности за даље школовање. Електронска верзија Информатора доступна је на интернет страни у публикацији </w:t>
            </w:r>
            <w:r w:rsidRPr="00B22AC3">
              <w:rPr>
                <w:rFonts w:ascii="Cambria" w:hAnsi="Cambria"/>
                <w:lang/>
              </w:rPr>
              <w:t>Информатор.</w:t>
            </w:r>
          </w:p>
          <w:p w:rsidR="00F56A91" w:rsidRPr="00530269" w:rsidRDefault="00B70D0C" w:rsidP="00B70D0C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Постигнути ниво знања се процењује анализом просечног времена потребног за завршетак студија, стопе одустајања од студија, просечних оцена, пролазности на испитима, као и процента студената који успешно заврше школовање. Сви предмети у оквиру програма имају дефинисане </w:t>
            </w:r>
            <w:r w:rsidR="00DE5387">
              <w:rPr>
                <w:rFonts w:ascii="Cambria" w:hAnsi="Cambria"/>
                <w:lang/>
              </w:rPr>
              <w:fldChar w:fldCharType="begin"/>
            </w:r>
            <w:r w:rsidR="00DE5387">
              <w:rPr>
                <w:rFonts w:ascii="Cambria" w:hAnsi="Cambria"/>
                <w:lang/>
              </w:rPr>
              <w:instrText xml:space="preserve"> HYPERLINK "Остало/PIS-Procene%20postignuca.docx" </w:instrText>
            </w:r>
            <w:r w:rsidR="00DE5387">
              <w:rPr>
                <w:rFonts w:ascii="Cambria" w:hAnsi="Cambria"/>
                <w:lang/>
              </w:rPr>
            </w:r>
            <w:r w:rsidR="00DE5387">
              <w:rPr>
                <w:rFonts w:ascii="Cambria" w:hAnsi="Cambria"/>
                <w:lang/>
              </w:rPr>
              <w:fldChar w:fldCharType="separate"/>
            </w:r>
            <w:r w:rsidRPr="00DE5387">
              <w:rPr>
                <w:rStyle w:val="Hyperlink"/>
                <w:rFonts w:ascii="Cambria" w:hAnsi="Cambria"/>
                <w:lang/>
              </w:rPr>
              <w:t>процене постигнућа студената</w:t>
            </w:r>
            <w:r w:rsidR="00DE5387">
              <w:rPr>
                <w:rFonts w:ascii="Cambria" w:hAnsi="Cambria"/>
                <w:lang/>
              </w:rPr>
              <w:fldChar w:fldCharType="end"/>
            </w:r>
            <w:r w:rsidRPr="00530269">
              <w:rPr>
                <w:rFonts w:ascii="Cambria" w:hAnsi="Cambria"/>
                <w:lang/>
              </w:rPr>
              <w:t xml:space="preserve"> у вези са постизањем предвиђених исхода учења. Описана је стратегија и коришћене методе којима се проверава постизање исхода учења. На примеру обавезног предмета </w:t>
            </w:r>
            <w:r w:rsidR="0071367B" w:rsidRPr="00DE5387">
              <w:rPr>
                <w:rFonts w:ascii="Cambria" w:hAnsi="Cambria"/>
                <w:lang/>
              </w:rPr>
              <w:t>„</w:t>
            </w:r>
            <w:r w:rsidR="00DE5387">
              <w:rPr>
                <w:rFonts w:ascii="Cambria" w:hAnsi="Cambria"/>
                <w:lang/>
              </w:rPr>
              <w:fldChar w:fldCharType="begin"/>
            </w:r>
            <w:r w:rsidR="00DE5387">
              <w:rPr>
                <w:rFonts w:ascii="Cambria" w:hAnsi="Cambria"/>
                <w:lang/>
              </w:rPr>
              <w:instrText xml:space="preserve"> HYPERLINK "Остало/Elektronsko%20poslovanje%20i%20e-bankarstvo.docx" </w:instrText>
            </w:r>
            <w:r w:rsidR="00DE5387">
              <w:rPr>
                <w:rFonts w:ascii="Cambria" w:hAnsi="Cambria"/>
                <w:lang/>
              </w:rPr>
            </w:r>
            <w:r w:rsidR="00DE5387">
              <w:rPr>
                <w:rFonts w:ascii="Cambria" w:hAnsi="Cambria"/>
                <w:lang/>
              </w:rPr>
              <w:fldChar w:fldCharType="separate"/>
            </w:r>
            <w:r w:rsidR="0071367B" w:rsidRPr="00DE5387">
              <w:rPr>
                <w:rStyle w:val="Hyperlink"/>
                <w:rFonts w:ascii="Cambria" w:hAnsi="Cambria"/>
                <w:lang/>
              </w:rPr>
              <w:t>Електронско пословање и е-банкарство</w:t>
            </w:r>
            <w:r w:rsidR="00DE5387">
              <w:rPr>
                <w:rFonts w:ascii="Cambria" w:hAnsi="Cambria"/>
                <w:lang/>
              </w:rPr>
              <w:fldChar w:fldCharType="end"/>
            </w:r>
            <w:r w:rsidR="0071367B" w:rsidRPr="00530269">
              <w:rPr>
                <w:rFonts w:ascii="Cambria" w:hAnsi="Cambria"/>
                <w:lang/>
              </w:rPr>
              <w:t>“</w:t>
            </w:r>
            <w:r w:rsidRPr="00530269">
              <w:rPr>
                <w:rFonts w:ascii="Cambria" w:hAnsi="Cambria"/>
                <w:lang/>
              </w:rPr>
              <w:t xml:space="preserve">, описано је време проведено на активностима које воде наставници и сарадници, време проведено у самосталном раду (припрема семинарског рада), време потребно за припрему провере знање и проверу знања (колоквијуми и испит) кроз удео свих ових активности у укупној вредности ЕСПБ. Као помоћ за стицање увида у то како су програмски исходи учења покривени у оквиру обавезних предмета који су дефинисани програмом,  израђено је </w:t>
            </w:r>
            <w:r w:rsidR="00DE5387">
              <w:rPr>
                <w:rFonts w:ascii="Cambria" w:hAnsi="Cambria"/>
                <w:lang/>
              </w:rPr>
              <w:fldChar w:fldCharType="begin"/>
            </w:r>
            <w:r w:rsidR="00DE5387">
              <w:rPr>
                <w:rFonts w:ascii="Cambria" w:hAnsi="Cambria"/>
                <w:lang/>
              </w:rPr>
              <w:instrText xml:space="preserve"> HYPERLINK "Остало/PIS-Mapiranje%20predmeta.docx" </w:instrText>
            </w:r>
            <w:r w:rsidR="00DE5387">
              <w:rPr>
                <w:rFonts w:ascii="Cambria" w:hAnsi="Cambria"/>
                <w:lang/>
              </w:rPr>
            </w:r>
            <w:r w:rsidR="00DE5387">
              <w:rPr>
                <w:rFonts w:ascii="Cambria" w:hAnsi="Cambria"/>
                <w:lang/>
              </w:rPr>
              <w:fldChar w:fldCharType="separate"/>
            </w:r>
            <w:r w:rsidRPr="00DE5387">
              <w:rPr>
                <w:rStyle w:val="Hyperlink"/>
                <w:rFonts w:ascii="Cambria" w:hAnsi="Cambria"/>
                <w:lang/>
              </w:rPr>
              <w:t>мапирање предмета</w:t>
            </w:r>
            <w:r w:rsidR="00DE5387">
              <w:rPr>
                <w:rFonts w:ascii="Cambria" w:hAnsi="Cambria"/>
                <w:lang/>
              </w:rPr>
              <w:fldChar w:fldCharType="end"/>
            </w:r>
            <w:r w:rsidRPr="00530269">
              <w:rPr>
                <w:rFonts w:ascii="Cambria" w:hAnsi="Cambria"/>
                <w:lang/>
              </w:rPr>
              <w:t>.</w:t>
            </w:r>
          </w:p>
          <w:p w:rsidR="00CB0525" w:rsidRPr="00530269" w:rsidRDefault="00CB0525" w:rsidP="00CB0525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Учење кроз рад је интегрални део студијског програма по дуалном моделу студија који представља организован процес током којег студенти под надзором ментора код послодавца, радећи код послодавца, примењ</w:t>
            </w:r>
            <w:r w:rsidR="00211AB4" w:rsidRPr="00530269">
              <w:rPr>
                <w:rFonts w:ascii="Cambria" w:hAnsi="Cambria"/>
                <w:lang/>
              </w:rPr>
              <w:t>ују</w:t>
            </w:r>
            <w:r w:rsidRPr="00530269">
              <w:rPr>
                <w:rFonts w:ascii="Cambria" w:hAnsi="Cambria"/>
                <w:lang/>
              </w:rPr>
              <w:t xml:space="preserve"> теоријска знања у реалном радном окружењу</w:t>
            </w:r>
            <w:r w:rsidR="00211AB4" w:rsidRPr="00530269">
              <w:rPr>
                <w:rFonts w:ascii="Cambria" w:hAnsi="Cambria"/>
                <w:lang/>
              </w:rPr>
              <w:t xml:space="preserve">. </w:t>
            </w:r>
            <w:r w:rsidR="005B21A2" w:rsidRPr="00530269">
              <w:rPr>
                <w:rFonts w:ascii="Cambria" w:hAnsi="Cambria"/>
                <w:lang/>
              </w:rPr>
              <w:t>Академија техничко-васпитачких струковних студија има склопљен уговор са компанијом</w:t>
            </w:r>
            <w:r w:rsidR="00211AB4" w:rsidRPr="00530269">
              <w:rPr>
                <w:rFonts w:ascii="Cambria" w:hAnsi="Cambria"/>
                <w:lang/>
              </w:rPr>
              <w:t xml:space="preserve"> „TIGAR TYRES DOO“</w:t>
            </w:r>
            <w:r w:rsidR="00E60CFF" w:rsidRPr="00530269">
              <w:rPr>
                <w:rFonts w:ascii="Cambria" w:hAnsi="Cambria"/>
                <w:lang/>
              </w:rPr>
              <w:t xml:space="preserve">. Послодавац, Привредно друштво „TIGAR TYRES DOO“, испуњава услове утврђене </w:t>
            </w:r>
            <w:hyperlink r:id="rId10" w:history="1">
              <w:r w:rsidR="00E60CFF" w:rsidRPr="00530269">
                <w:rPr>
                  <w:rStyle w:val="Hyperlink"/>
                  <w:rFonts w:ascii="Cambria" w:hAnsi="Cambria"/>
                  <w:lang/>
                </w:rPr>
                <w:t>Законом о дуалном моделу студија у високом образовању</w:t>
              </w:r>
            </w:hyperlink>
            <w:r w:rsidR="00E60CFF" w:rsidRPr="00530269">
              <w:rPr>
                <w:rFonts w:ascii="Cambria" w:hAnsi="Cambria"/>
                <w:lang/>
              </w:rPr>
              <w:t xml:space="preserve"> и омогућава остваривање одговарајућих садржаја и учења кроз рад утврђеног студијским програмом.</w:t>
            </w:r>
            <w:r w:rsidRPr="00530269">
              <w:rPr>
                <w:rFonts w:ascii="Cambria" w:hAnsi="Cambria"/>
                <w:lang/>
              </w:rPr>
              <w:t xml:space="preserve">Послодавац је обезбедио одговарајући број ментора који имају најмање врсту и ниво високог образовања који одговара врсти и нивоу који студент стиче према студијском програмуи који имају најмање три године радног искуства у струци. Утврђивање компетентности ментора врши се на основу oдговарајућег </w:t>
            </w:r>
            <w:hyperlink r:id="rId11" w:history="1">
              <w:r w:rsidRPr="00530269">
                <w:rPr>
                  <w:rStyle w:val="Hyperlink"/>
                  <w:rFonts w:ascii="Cambria" w:hAnsi="Cambria"/>
                  <w:lang/>
                </w:rPr>
                <w:t>Правилника</w:t>
              </w:r>
            </w:hyperlink>
            <w:r w:rsidRPr="00530269">
              <w:rPr>
                <w:rFonts w:ascii="Cambria" w:hAnsi="Cambria"/>
                <w:lang/>
              </w:rPr>
              <w:t>.Академски ментор је наставник запослен у високошколској установи, који у сарадњи са ментором код послодавца планира, прати и вреднује остваривање учења кроз рад.</w:t>
            </w:r>
          </w:p>
          <w:p w:rsidR="005B21A2" w:rsidRPr="00530269" w:rsidRDefault="00CB0525" w:rsidP="00CB0525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Пропорција поена стечених кроз учење кроз рад и на настави и испиту у високошколској установи, одговара оптерећењу студената на учењу кроз рад и на настави. Однос обима часова активне наставе која се изводи на високошколској установи и учења кроз рад код послодавца утврђена је студијским програмом: активна настава (предавања, вежбе и други облици активне наставе) заступљена са 435 часова годишње, просечно на нивоу целог студијског програма, а учење кроз рад са 450 сати годишње просечно на нивоу целог студијског програма.</w:t>
            </w:r>
          </w:p>
          <w:p w:rsidR="00EA63EF" w:rsidRPr="00530269" w:rsidRDefault="00EA63EF" w:rsidP="00EA63EF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Образовање се завршава израдом и одбраном завршног рада. </w:t>
            </w:r>
            <w:hyperlink r:id="rId12" w:history="1">
              <w:r w:rsidRPr="00530269">
                <w:rPr>
                  <w:rStyle w:val="Hyperlink"/>
                  <w:rFonts w:ascii="Cambria" w:hAnsi="Cambria"/>
                  <w:lang/>
                </w:rPr>
                <w:t>Правилником о пријави, припреми и одбрани завршног рада</w:t>
              </w:r>
            </w:hyperlink>
            <w:r w:rsidRPr="00530269">
              <w:rPr>
                <w:rFonts w:ascii="Cambria" w:hAnsi="Cambria"/>
                <w:lang/>
              </w:rPr>
              <w:t xml:space="preserve"> студенти су упознати са организацијом основних струковних студијама, уписом, обавезама у току студија, као и дефинисаним захтевима које завршни рад треба да испуни, посебно у погледу методологије, формалних аспеката, практичне оријентације и критеријума оцењивања. Студент може да поднесе пријаву за одобравање теме за израду и одбрану завршног рада студентској служби када оствари најмање 150 ЕСПБ (члан 3. Правилника). </w:t>
            </w:r>
          </w:p>
          <w:p w:rsidR="00EA63EF" w:rsidRPr="00530269" w:rsidRDefault="00EA63EF" w:rsidP="00CB0525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На </w:t>
            </w:r>
            <w:hyperlink r:id="rId13" w:history="1">
              <w:r w:rsidRPr="00530269">
                <w:rPr>
                  <w:rStyle w:val="Hyperlink"/>
                  <w:rFonts w:ascii="Cambria" w:hAnsi="Cambria"/>
                  <w:lang/>
                </w:rPr>
                <w:t>интернет порталу</w:t>
              </w:r>
            </w:hyperlink>
            <w:r w:rsidRPr="00530269">
              <w:rPr>
                <w:rFonts w:ascii="Cambria" w:hAnsi="Cambria"/>
                <w:lang/>
              </w:rPr>
              <w:t xml:space="preserve"> студентима је доступан формулар за пријаву завршног рада, </w:t>
            </w:r>
            <w:r w:rsidRPr="00530269">
              <w:rPr>
                <w:rFonts w:ascii="Cambria" w:hAnsi="Cambria"/>
                <w:lang/>
              </w:rPr>
              <w:lastRenderedPageBreak/>
              <w:t xml:space="preserve">а такође и </w:t>
            </w:r>
            <w:hyperlink r:id="rId14" w:history="1">
              <w:r w:rsidRPr="00530269">
                <w:rPr>
                  <w:rStyle w:val="Hyperlink"/>
                  <w:rFonts w:ascii="Cambria" w:hAnsi="Cambria"/>
                  <w:lang/>
                </w:rPr>
                <w:t>Упутство о форми за израду завршног рада</w:t>
              </w:r>
            </w:hyperlink>
            <w:r w:rsidRPr="00530269">
              <w:rPr>
                <w:rFonts w:ascii="Cambria" w:hAnsi="Cambria"/>
                <w:lang/>
              </w:rPr>
              <w:t xml:space="preserve">. </w:t>
            </w:r>
          </w:p>
          <w:p w:rsidR="00A90420" w:rsidRPr="00530269" w:rsidRDefault="00CB0525" w:rsidP="00CB0525">
            <w:pPr>
              <w:widowControl w:val="0"/>
              <w:suppressAutoHyphens/>
              <w:autoSpaceDE w:val="0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 xml:space="preserve">Подршка у каријерном развоју студената у дуалном моделу студија огледа се у континуираном праћењу задовољства и мотивације студената и послодаваца током програма учења кроз рад. </w:t>
            </w:r>
            <w:r w:rsidR="00494902" w:rsidRPr="00530269">
              <w:rPr>
                <w:rFonts w:ascii="Cambria" w:hAnsi="Cambria"/>
                <w:lang/>
              </w:rPr>
              <w:t xml:space="preserve">Студијски програм Пословни информациони системи је први пут акредитован 2021. године са првом генерацијом студената уписаних шк. 2021/2022. године. Дуални модул студија је у протекле три године према расписаним интерним конурсима уписало </w:t>
            </w:r>
            <w:r w:rsidR="00EA63EF" w:rsidRPr="00530269">
              <w:rPr>
                <w:rFonts w:ascii="Cambria" w:hAnsi="Cambria"/>
                <w:lang/>
              </w:rPr>
              <w:t xml:space="preserve">осморо студената </w:t>
            </w:r>
            <w:r w:rsidR="00AC1C84" w:rsidRPr="00530269">
              <w:rPr>
                <w:rFonts w:ascii="Cambria" w:hAnsi="Cambria"/>
                <w:lang/>
              </w:rPr>
              <w:t xml:space="preserve">на </w:t>
            </w:r>
            <w:r w:rsidR="00EA63EF" w:rsidRPr="00530269">
              <w:rPr>
                <w:rFonts w:ascii="Cambria" w:hAnsi="Cambria"/>
                <w:lang/>
              </w:rPr>
              <w:t>основу изражених потреба самог послодавца</w:t>
            </w:r>
            <w:r w:rsidR="00494902" w:rsidRPr="00530269">
              <w:rPr>
                <w:rFonts w:ascii="Cambria" w:hAnsi="Cambria"/>
                <w:lang/>
              </w:rPr>
              <w:t xml:space="preserve">. </w:t>
            </w:r>
            <w:r w:rsidR="00AC1C84" w:rsidRPr="00530269">
              <w:rPr>
                <w:rFonts w:ascii="Cambria" w:hAnsi="Cambria"/>
                <w:lang/>
              </w:rPr>
              <w:t xml:space="preserve">Свој рад у компанији „TIGAR TYRES DOO“ наставило је двоје студената из прве генерације дипломираних студената </w:t>
            </w:r>
            <w:r w:rsidR="006B09EF" w:rsidRPr="00530269">
              <w:rPr>
                <w:rFonts w:ascii="Cambria" w:hAnsi="Cambria"/>
                <w:lang/>
              </w:rPr>
              <w:t>у склопу дуалног модел студија.</w:t>
            </w:r>
          </w:p>
          <w:p w:rsidR="00A724B2" w:rsidRPr="00530269" w:rsidRDefault="00A724B2" w:rsidP="00EE2445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ind w:left="567"/>
              <w:jc w:val="both"/>
              <w:rPr>
                <w:rFonts w:ascii="Cambria" w:hAnsi="Cambria"/>
                <w:b/>
                <w:bCs/>
                <w:lang/>
              </w:rPr>
            </w:pPr>
            <w:r w:rsidRPr="00530269">
              <w:rPr>
                <w:rFonts w:ascii="Cambria" w:hAnsi="Cambria"/>
                <w:b/>
                <w:bCs/>
                <w:lang/>
              </w:rPr>
              <w:t>б) Циљеви, захтеви и очекивања</w:t>
            </w:r>
          </w:p>
          <w:p w:rsidR="00A724B2" w:rsidRPr="00530269" w:rsidRDefault="000A7D59" w:rsidP="003303E0">
            <w:pPr>
              <w:pStyle w:val="NoSpacing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lang/>
              </w:rPr>
              <w:t>Анализ</w:t>
            </w:r>
            <w:r w:rsidR="00C9464F" w:rsidRPr="00530269">
              <w:rPr>
                <w:rFonts w:ascii="Cambria" w:hAnsi="Cambria"/>
                <w:lang/>
              </w:rPr>
              <w:t>ом</w:t>
            </w:r>
            <w:r w:rsidRPr="00530269">
              <w:rPr>
                <w:rFonts w:ascii="Cambria" w:hAnsi="Cambria"/>
                <w:lang/>
              </w:rPr>
              <w:t xml:space="preserve"> података добијених путем анкетирања </w:t>
            </w:r>
            <w:r w:rsidR="00C9464F" w:rsidRPr="00530269">
              <w:rPr>
                <w:rFonts w:ascii="Cambria" w:hAnsi="Cambria"/>
                <w:lang/>
              </w:rPr>
              <w:t xml:space="preserve">прве генерације студената на овом студијском програму може се закључити </w:t>
            </w:r>
            <w:r w:rsidRPr="00530269">
              <w:rPr>
                <w:rFonts w:ascii="Cambria" w:hAnsi="Cambria"/>
                <w:lang/>
              </w:rPr>
              <w:t xml:space="preserve">да су студенти </w:t>
            </w:r>
            <w:r w:rsidR="00C9464F" w:rsidRPr="00530269">
              <w:rPr>
                <w:rFonts w:ascii="Cambria" w:hAnsi="Cambria"/>
                <w:lang/>
              </w:rPr>
              <w:t xml:space="preserve">били </w:t>
            </w:r>
            <w:r w:rsidRPr="00530269">
              <w:rPr>
                <w:rFonts w:ascii="Cambria" w:hAnsi="Cambria"/>
                <w:lang/>
              </w:rPr>
              <w:t>задовољни наставним процесом</w:t>
            </w:r>
            <w:r w:rsidR="00C9464F" w:rsidRPr="00530269">
              <w:rPr>
                <w:rFonts w:ascii="Cambria" w:hAnsi="Cambria"/>
                <w:lang/>
              </w:rPr>
              <w:t xml:space="preserve"> што је оцењено просечном оценом 4.2. У директној комуникацији са студентима, наставницима и сар</w:t>
            </w:r>
            <w:r w:rsidR="00114D12" w:rsidRPr="00530269">
              <w:rPr>
                <w:rFonts w:ascii="Cambria" w:hAnsi="Cambria"/>
                <w:lang/>
              </w:rPr>
              <w:t>адницима, као и са менторима код послодавца у склопу дуалног модела студија добијене су информације о томе шта је потребно кориговати и унапредити у наредном периоду у погледу извођења стручне праксе и/или конкретних задатака у процесу учења кроз рад, у циљу јачања и развијања општих и специфичних компетенција свршених студената.</w:t>
            </w:r>
            <w:r w:rsidR="00896A9D" w:rsidRPr="00530269">
              <w:rPr>
                <w:rFonts w:ascii="Cambria" w:hAnsi="Cambria"/>
                <w:lang/>
              </w:rPr>
              <w:t xml:space="preserve"> Студенти су исказали већу потребу за стицањем практичних вештина у односу на усвајање теоријских знања</w:t>
            </w:r>
            <w:r w:rsidR="0024533B" w:rsidRPr="00530269">
              <w:rPr>
                <w:rFonts w:ascii="Cambria" w:hAnsi="Cambria"/>
                <w:lang/>
              </w:rPr>
              <w:t xml:space="preserve"> што би у наредном периоду требало да буде усклађено иу погледу </w:t>
            </w:r>
            <w:r w:rsidR="003303E0" w:rsidRPr="00530269">
              <w:rPr>
                <w:rFonts w:ascii="Cambria" w:hAnsi="Cambria"/>
                <w:lang/>
              </w:rPr>
              <w:t xml:space="preserve">реалних </w:t>
            </w:r>
            <w:r w:rsidR="0024533B" w:rsidRPr="00530269">
              <w:rPr>
                <w:rFonts w:ascii="Cambria" w:hAnsi="Cambria"/>
                <w:lang/>
              </w:rPr>
              <w:t>захтева и потреба послодаваца</w:t>
            </w:r>
            <w:r w:rsidR="003303E0" w:rsidRPr="00530269">
              <w:rPr>
                <w:rFonts w:ascii="Cambria" w:hAnsi="Cambria"/>
                <w:lang/>
              </w:rPr>
              <w:t xml:space="preserve"> и самог тржишта</w:t>
            </w:r>
            <w:r w:rsidR="0024533B" w:rsidRPr="00530269">
              <w:rPr>
                <w:rFonts w:ascii="Cambria" w:hAnsi="Cambria"/>
                <w:lang/>
              </w:rPr>
              <w:t xml:space="preserve">. С обзиром на то да је </w:t>
            </w:r>
            <w:r w:rsidR="003303E0" w:rsidRPr="00530269">
              <w:rPr>
                <w:rFonts w:ascii="Cambria" w:hAnsi="Cambria"/>
                <w:lang/>
              </w:rPr>
              <w:t xml:space="preserve">Академија техничко-васпитачких студија у својој почетној акредитацији </w:t>
            </w:r>
            <w:r w:rsidR="0024533B" w:rsidRPr="00530269">
              <w:rPr>
                <w:rFonts w:ascii="Cambria" w:hAnsi="Cambria"/>
                <w:lang/>
              </w:rPr>
              <w:t>студијск</w:t>
            </w:r>
            <w:r w:rsidR="003303E0" w:rsidRPr="00530269">
              <w:rPr>
                <w:rFonts w:ascii="Cambria" w:hAnsi="Cambria"/>
                <w:lang/>
              </w:rPr>
              <w:t>ог</w:t>
            </w:r>
            <w:r w:rsidR="0024533B" w:rsidRPr="00530269">
              <w:rPr>
                <w:rFonts w:ascii="Cambria" w:hAnsi="Cambria"/>
                <w:lang/>
              </w:rPr>
              <w:t xml:space="preserve"> програм</w:t>
            </w:r>
            <w:r w:rsidR="003303E0" w:rsidRPr="00530269">
              <w:rPr>
                <w:rFonts w:ascii="Cambria" w:hAnsi="Cambria"/>
                <w:lang/>
              </w:rPr>
              <w:t>а</w:t>
            </w:r>
            <w:r w:rsidR="0024533B" w:rsidRPr="00530269">
              <w:rPr>
                <w:rFonts w:ascii="Cambria" w:hAnsi="Cambria"/>
                <w:lang/>
              </w:rPr>
              <w:t xml:space="preserve"> Пословни информациони системи </w:t>
            </w:r>
            <w:r w:rsidR="003303E0" w:rsidRPr="00530269">
              <w:rPr>
                <w:rFonts w:ascii="Cambria" w:hAnsi="Cambria"/>
                <w:lang/>
              </w:rPr>
              <w:t>склопио уговор са компанијом „TIGAR TYRES DOO“ за извођење дуалног модела студија</w:t>
            </w:r>
            <w:r w:rsidR="00FD13B7">
              <w:rPr>
                <w:rFonts w:ascii="Cambria" w:hAnsi="Cambria"/>
                <w:lang/>
              </w:rPr>
              <w:t>,</w:t>
            </w:r>
            <w:r w:rsidR="003303E0" w:rsidRPr="00530269">
              <w:rPr>
                <w:rFonts w:ascii="Cambria" w:hAnsi="Cambria"/>
                <w:lang/>
              </w:rPr>
              <w:t xml:space="preserve"> потребно је проширити активности и остварити сарадњу и са другим послодавцима који би стекли услове за извођење оваквог облика наставе </w:t>
            </w:r>
            <w:r w:rsidR="00530269">
              <w:rPr>
                <w:rFonts w:ascii="Cambria" w:hAnsi="Cambria"/>
                <w:lang/>
              </w:rPr>
              <w:t>чиме би се</w:t>
            </w:r>
            <w:r w:rsidR="006B2743" w:rsidRPr="00530269">
              <w:rPr>
                <w:rFonts w:ascii="Cambria" w:hAnsi="Cambria"/>
                <w:lang/>
              </w:rPr>
              <w:t xml:space="preserve"> створили бољ</w:t>
            </w:r>
            <w:r w:rsidR="00530269">
              <w:rPr>
                <w:rFonts w:ascii="Cambria" w:hAnsi="Cambria"/>
                <w:lang/>
              </w:rPr>
              <w:t>и</w:t>
            </w:r>
            <w:r w:rsidR="006B2743" w:rsidRPr="00530269">
              <w:rPr>
                <w:rFonts w:ascii="Cambria" w:hAnsi="Cambria"/>
                <w:lang/>
              </w:rPr>
              <w:t xml:space="preserve"> услов</w:t>
            </w:r>
            <w:r w:rsidR="00530269">
              <w:rPr>
                <w:rFonts w:ascii="Cambria" w:hAnsi="Cambria"/>
                <w:lang/>
              </w:rPr>
              <w:t>и како</w:t>
            </w:r>
            <w:r w:rsidR="006B2743" w:rsidRPr="00530269">
              <w:rPr>
                <w:rFonts w:ascii="Cambria" w:hAnsi="Cambria"/>
                <w:lang/>
              </w:rPr>
              <w:t xml:space="preserve">за обављање стручне праксе </w:t>
            </w:r>
            <w:r w:rsidR="00530269">
              <w:rPr>
                <w:rFonts w:ascii="Cambria" w:hAnsi="Cambria"/>
                <w:lang/>
              </w:rPr>
              <w:t xml:space="preserve">тако за </w:t>
            </w:r>
            <w:r w:rsidR="006B2743" w:rsidRPr="00530269">
              <w:rPr>
                <w:rFonts w:ascii="Cambria" w:hAnsi="Cambria"/>
                <w:lang/>
              </w:rPr>
              <w:t>запошљавање свршених студената.</w:t>
            </w:r>
          </w:p>
          <w:p w:rsidR="00A724B2" w:rsidRPr="00530269" w:rsidRDefault="00A724B2" w:rsidP="004E35F0">
            <w:pPr>
              <w:spacing w:before="120"/>
              <w:ind w:right="142"/>
              <w:jc w:val="both"/>
              <w:rPr>
                <w:rFonts w:ascii="Cambria" w:hAnsi="Cambria"/>
                <w:lang/>
              </w:rPr>
            </w:pPr>
            <w:r w:rsidRPr="00530269">
              <w:rPr>
                <w:rFonts w:ascii="Cambria" w:hAnsi="Cambria"/>
                <w:b/>
                <w:bCs/>
                <w:lang/>
              </w:rPr>
              <w:t>в) Анализа</w:t>
            </w:r>
            <w:r w:rsidRPr="00530269">
              <w:rPr>
                <w:rFonts w:ascii="Cambria" w:hAnsi="Cambria"/>
                <w:b/>
                <w:lang/>
              </w:rPr>
              <w:t xml:space="preserve"> и квантитативна оцена битних елемената квалитета Стандарда1, методом SWOT анализе</w:t>
            </w:r>
          </w:p>
          <w:p w:rsidR="00A724B2" w:rsidRPr="00530269" w:rsidRDefault="00A724B2" w:rsidP="004E35F0">
            <w:pPr>
              <w:spacing w:before="120"/>
              <w:ind w:right="142"/>
              <w:jc w:val="both"/>
              <w:rPr>
                <w:rFonts w:ascii="Cambria" w:hAnsi="Cambria"/>
                <w:lang/>
              </w:rPr>
            </w:pPr>
          </w:p>
          <w:tbl>
            <w:tblPr>
              <w:tblW w:w="0" w:type="auto"/>
              <w:jc w:val="center"/>
              <w:tblBorders>
                <w:top w:val="triple" w:sz="4" w:space="0" w:color="auto"/>
                <w:left w:val="triple" w:sz="4" w:space="0" w:color="auto"/>
                <w:bottom w:val="triple" w:sz="4" w:space="0" w:color="auto"/>
                <w:right w:val="triple" w:sz="4" w:space="0" w:color="auto"/>
                <w:insideH w:val="double" w:sz="4" w:space="0" w:color="auto"/>
                <w:insideV w:val="double" w:sz="4" w:space="0" w:color="auto"/>
              </w:tblBorders>
              <w:tblLook w:val="04A0"/>
            </w:tblPr>
            <w:tblGrid>
              <w:gridCol w:w="4445"/>
              <w:gridCol w:w="4619"/>
            </w:tblGrid>
            <w:tr w:rsidR="00A724B2" w:rsidRPr="00530269" w:rsidTr="004E35F0">
              <w:trPr>
                <w:trHeight w:val="363"/>
                <w:jc w:val="center"/>
              </w:trPr>
              <w:tc>
                <w:tcPr>
                  <w:tcW w:w="4530" w:type="dxa"/>
                  <w:shd w:val="clear" w:color="auto" w:fill="D9D9D9"/>
                  <w:vAlign w:val="center"/>
                </w:tcPr>
                <w:p w:rsidR="00A724B2" w:rsidRPr="00530269" w:rsidRDefault="00A724B2" w:rsidP="004E35F0">
                  <w:pPr>
                    <w:jc w:val="center"/>
                    <w:rPr>
                      <w:rFonts w:ascii="Cambria" w:hAnsi="Cambria" w:cs="Calibri"/>
                      <w:b/>
                      <w:kern w:val="20"/>
                      <w:lang/>
                    </w:rPr>
                  </w:pPr>
                  <w:r w:rsidRPr="00530269">
                    <w:rPr>
                      <w:rFonts w:ascii="Cambria" w:hAnsi="Cambria" w:cs="Calibri"/>
                      <w:b/>
                      <w:kern w:val="20"/>
                      <w:lang/>
                    </w:rPr>
                    <w:t>Предности</w:t>
                  </w:r>
                </w:p>
              </w:tc>
              <w:tc>
                <w:tcPr>
                  <w:tcW w:w="4702" w:type="dxa"/>
                  <w:shd w:val="clear" w:color="auto" w:fill="D9D9D9"/>
                  <w:vAlign w:val="center"/>
                </w:tcPr>
                <w:p w:rsidR="00A724B2" w:rsidRPr="00530269" w:rsidRDefault="00A724B2" w:rsidP="004E35F0">
                  <w:pPr>
                    <w:jc w:val="center"/>
                    <w:rPr>
                      <w:rFonts w:ascii="Cambria" w:hAnsi="Cambria" w:cs="Calibri"/>
                      <w:b/>
                      <w:kern w:val="20"/>
                      <w:lang/>
                    </w:rPr>
                  </w:pPr>
                  <w:r w:rsidRPr="00530269">
                    <w:rPr>
                      <w:rFonts w:ascii="Cambria" w:hAnsi="Cambria" w:cs="Calibri"/>
                      <w:b/>
                      <w:kern w:val="20"/>
                      <w:lang/>
                    </w:rPr>
                    <w:t>Слабости</w:t>
                  </w:r>
                </w:p>
              </w:tc>
            </w:tr>
            <w:tr w:rsidR="00A724B2" w:rsidRPr="00530269" w:rsidTr="004E35F0">
              <w:trPr>
                <w:trHeight w:val="370"/>
                <w:jc w:val="center"/>
              </w:trPr>
              <w:tc>
                <w:tcPr>
                  <w:tcW w:w="4530" w:type="dxa"/>
                  <w:shd w:val="clear" w:color="auto" w:fill="auto"/>
                </w:tcPr>
                <w:p w:rsidR="00530269" w:rsidRDefault="007F69F2" w:rsidP="00530269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530269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Јасно дефинисани циљеви студијског програма и њихова усклађеност са исходима учења++</w:t>
                  </w:r>
                </w:p>
                <w:p w:rsidR="00530269" w:rsidRDefault="007F69F2" w:rsidP="00530269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530269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Оцењивање студената врши се непрекидним праћењем њиховог рада и на основу поена стечених у испуњавању предиспитних обавеза и полагањем испита+++ </w:t>
                  </w:r>
                </w:p>
                <w:p w:rsidR="008F28C8" w:rsidRDefault="008F28C8" w:rsidP="00530269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Акредитован модул по дуалном моделу студија +++</w:t>
                  </w:r>
                </w:p>
                <w:p w:rsidR="00530269" w:rsidRDefault="007F69F2" w:rsidP="00530269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530269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Дефинисани поступци праћења квалитета студијског програма++</w:t>
                  </w:r>
                </w:p>
                <w:p w:rsidR="00A724B2" w:rsidRPr="00530269" w:rsidRDefault="007F69F2" w:rsidP="00530269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530269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lastRenderedPageBreak/>
                    <w:t>Информације о студијском програму и исходима учења доступни су јавности на сајту  Установе и у информатору +++</w:t>
                  </w:r>
                </w:p>
                <w:p w:rsidR="00A724B2" w:rsidRPr="00530269" w:rsidRDefault="00A724B2" w:rsidP="00530269">
                  <w:pPr>
                    <w:pStyle w:val="ListParagraph"/>
                    <w:spacing w:before="60"/>
                    <w:ind w:left="351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</w:p>
              </w:tc>
              <w:tc>
                <w:tcPr>
                  <w:tcW w:w="4702" w:type="dxa"/>
                  <w:shd w:val="clear" w:color="auto" w:fill="auto"/>
                </w:tcPr>
                <w:p w:rsidR="008F28C8" w:rsidRDefault="007F69F2" w:rsidP="008F28C8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262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lastRenderedPageBreak/>
                    <w:t xml:space="preserve">Недовољне могућности за извођење практичне наставе у привреди ++ </w:t>
                  </w:r>
                </w:p>
                <w:p w:rsidR="008F28C8" w:rsidRDefault="007F69F2" w:rsidP="004E35F0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262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Недовољна мобилност наставника и студената +</w:t>
                  </w:r>
                  <w:r w:rsidR="008F28C8"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+</w:t>
                  </w:r>
                </w:p>
                <w:p w:rsidR="008F28C8" w:rsidRDefault="007F69F2" w:rsidP="004E35F0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262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Недовољно редовно присуство студената на настави +++ </w:t>
                  </w:r>
                </w:p>
                <w:p w:rsidR="00A724B2" w:rsidRPr="008F28C8" w:rsidRDefault="007F69F2" w:rsidP="004E35F0">
                  <w:pPr>
                    <w:pStyle w:val="ListParagraph"/>
                    <w:numPr>
                      <w:ilvl w:val="0"/>
                      <w:numId w:val="8"/>
                    </w:numPr>
                    <w:spacing w:before="60"/>
                    <w:ind w:left="262" w:hanging="283"/>
                    <w:jc w:val="both"/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Недостатак поузданих повратних информација од стране послодаваца о квалитету студија, студијског програма и компетенција студената ++</w:t>
                  </w:r>
                </w:p>
              </w:tc>
            </w:tr>
            <w:tr w:rsidR="00A724B2" w:rsidRPr="00530269" w:rsidTr="004E35F0">
              <w:trPr>
                <w:trHeight w:val="363"/>
                <w:jc w:val="center"/>
              </w:trPr>
              <w:tc>
                <w:tcPr>
                  <w:tcW w:w="4530" w:type="dxa"/>
                  <w:shd w:val="clear" w:color="auto" w:fill="D9D9D9"/>
                  <w:vAlign w:val="center"/>
                </w:tcPr>
                <w:p w:rsidR="00A724B2" w:rsidRPr="00530269" w:rsidRDefault="00A724B2" w:rsidP="004E35F0">
                  <w:pPr>
                    <w:jc w:val="center"/>
                    <w:rPr>
                      <w:rFonts w:ascii="Cambria" w:hAnsi="Cambria" w:cs="Calibri"/>
                      <w:b/>
                      <w:kern w:val="20"/>
                      <w:lang/>
                    </w:rPr>
                  </w:pPr>
                  <w:r w:rsidRPr="00530269">
                    <w:rPr>
                      <w:rFonts w:ascii="Cambria" w:hAnsi="Cambria" w:cs="Calibri"/>
                      <w:b/>
                      <w:kern w:val="20"/>
                      <w:lang/>
                    </w:rPr>
                    <w:lastRenderedPageBreak/>
                    <w:t>Могућности</w:t>
                  </w:r>
                </w:p>
              </w:tc>
              <w:tc>
                <w:tcPr>
                  <w:tcW w:w="4702" w:type="dxa"/>
                  <w:shd w:val="clear" w:color="auto" w:fill="D9D9D9"/>
                  <w:vAlign w:val="center"/>
                </w:tcPr>
                <w:p w:rsidR="00A724B2" w:rsidRPr="00530269" w:rsidRDefault="00A724B2" w:rsidP="004E35F0">
                  <w:pPr>
                    <w:jc w:val="center"/>
                    <w:rPr>
                      <w:rFonts w:ascii="Cambria" w:hAnsi="Cambria" w:cs="Calibri"/>
                      <w:b/>
                      <w:kern w:val="20"/>
                      <w:lang/>
                    </w:rPr>
                  </w:pPr>
                  <w:r w:rsidRPr="00530269">
                    <w:rPr>
                      <w:rFonts w:ascii="Cambria" w:hAnsi="Cambria" w:cs="Calibri"/>
                      <w:b/>
                      <w:kern w:val="20"/>
                      <w:lang/>
                    </w:rPr>
                    <w:t>Опасности</w:t>
                  </w:r>
                </w:p>
              </w:tc>
            </w:tr>
            <w:tr w:rsidR="00A724B2" w:rsidRPr="00530269" w:rsidTr="004E35F0">
              <w:trPr>
                <w:trHeight w:val="2804"/>
                <w:jc w:val="center"/>
              </w:trPr>
              <w:tc>
                <w:tcPr>
                  <w:tcW w:w="4530" w:type="dxa"/>
                  <w:shd w:val="clear" w:color="auto" w:fill="auto"/>
                </w:tcPr>
                <w:p w:rsidR="008F28C8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Усклађивање циљева студијског програма </w:t>
                  </w:r>
                  <w:r w:rsidR="00C43EE2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и исхода учења </w:t>
                  </w: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са потребама и захтевима тржишта и привреде+++ </w:t>
                  </w:r>
                </w:p>
                <w:p w:rsidR="00C43EE2" w:rsidRPr="00C43EE2" w:rsidRDefault="00C43EE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  <w:r w:rsidRPr="00C43EE2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Унапређење праксе и практичног рада током реализације студијског програма ++ </w:t>
                  </w:r>
                </w:p>
                <w:p w:rsidR="008F28C8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 xml:space="preserve">Коришћење искустава и метода које у овом елементу имају студијски про-грами слични овом у нашој земљи и Европској Унији ++ </w:t>
                  </w:r>
                </w:p>
                <w:p w:rsidR="00C43EE2" w:rsidRPr="00C43EE2" w:rsidRDefault="00C43EE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  <w:r w:rsidRPr="00C43EE2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Повратне информације од послодаваца о свршеним студентима и њиховим компетенцијама ++</w:t>
                  </w:r>
                  <w:r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+</w:t>
                  </w:r>
                </w:p>
                <w:p w:rsidR="00A724B2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317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sz w:val="22"/>
                      <w:szCs w:val="22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sz w:val="22"/>
                      <w:szCs w:val="22"/>
                      <w:lang/>
                    </w:rPr>
                    <w:t>Укључивање наставника и сарадника у домаће и међународне развојне пројекте за побољшање програмских садржаја++</w:t>
                  </w:r>
                </w:p>
              </w:tc>
              <w:tc>
                <w:tcPr>
                  <w:tcW w:w="4702" w:type="dxa"/>
                  <w:shd w:val="clear" w:color="auto" w:fill="auto"/>
                </w:tcPr>
                <w:p w:rsidR="008F28C8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272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lang/>
                    </w:rPr>
                    <w:t xml:space="preserve">Привредна и финансијска ситуација у земљи ++ </w:t>
                  </w:r>
                </w:p>
                <w:p w:rsidR="008F28C8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272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lang/>
                    </w:rPr>
                    <w:t xml:space="preserve">Недовољна заинтересованост будућих студената за студијски програм +++ </w:t>
                  </w:r>
                </w:p>
                <w:p w:rsidR="008F28C8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272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lang/>
                    </w:rPr>
                    <w:t>Немогућност коришћења средстава из фондова Министарства за науку и технолошки развој Републике Србије ++</w:t>
                  </w:r>
                </w:p>
                <w:p w:rsidR="00A724B2" w:rsidRPr="008F28C8" w:rsidRDefault="007F69F2" w:rsidP="008F28C8">
                  <w:pPr>
                    <w:pStyle w:val="ListParagraph"/>
                    <w:numPr>
                      <w:ilvl w:val="0"/>
                      <w:numId w:val="10"/>
                    </w:numPr>
                    <w:spacing w:before="60"/>
                    <w:ind w:left="272" w:hanging="283"/>
                    <w:jc w:val="both"/>
                    <w:rPr>
                      <w:rFonts w:ascii="Cambria" w:hAnsi="Cambria" w:cs="Calibri"/>
                      <w:color w:val="FF0000"/>
                      <w:kern w:val="20"/>
                      <w:lang/>
                    </w:rPr>
                  </w:pPr>
                  <w:r w:rsidRPr="008F28C8">
                    <w:rPr>
                      <w:rFonts w:ascii="Cambria" w:hAnsi="Cambria" w:cs="Calibri"/>
                      <w:kern w:val="20"/>
                      <w:lang/>
                    </w:rPr>
                    <w:t>Немогућност учешћа на пројектима из области науке, истраживања и иновација++</w:t>
                  </w:r>
                </w:p>
              </w:tc>
            </w:tr>
          </w:tbl>
          <w:p w:rsidR="00A724B2" w:rsidRPr="00530269" w:rsidRDefault="00A724B2" w:rsidP="004E35F0">
            <w:pPr>
              <w:tabs>
                <w:tab w:val="left" w:pos="459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Cambria" w:hAnsi="Cambria"/>
                <w:b/>
                <w:lang/>
              </w:rPr>
            </w:pPr>
            <w:r w:rsidRPr="00530269">
              <w:rPr>
                <w:rFonts w:ascii="Cambria" w:hAnsi="Cambria"/>
                <w:b/>
                <w:bCs/>
                <w:lang/>
              </w:rPr>
              <w:t xml:space="preserve">г) </w:t>
            </w:r>
            <w:r w:rsidRPr="00530269">
              <w:rPr>
                <w:rFonts w:ascii="Cambria" w:hAnsi="Cambria"/>
                <w:b/>
                <w:lang/>
              </w:rPr>
              <w:t>Предлог мера и активности за унапређење квалитета Стандарда 4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 xml:space="preserve">Израда стратегије краткорочног и дугорочног развоја студијског програма који би укључивао даље активно ангажовање на домаћим и међународним пројектима; 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 xml:space="preserve">Иновирање садржаја курикулума појединих предмета студијског програма у складу са савременим технологијама и потребама праксе; 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>Проширење реалног искуства студената кроз обављање стручне праксе у сарадњи са локалним предузећима</w:t>
            </w:r>
            <w:r w:rsidR="00FB4FB9">
              <w:rPr>
                <w:rFonts w:ascii="Cambria" w:hAnsi="Cambria"/>
                <w:bCs/>
                <w:lang/>
              </w:rPr>
              <w:t>;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 xml:space="preserve">Континуирано прикупљање информација из пословног окружења о свршеним студентима и њиховим компетенцијама; 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 xml:space="preserve">Повезивање студената и првредних субјеката и остваривање сарадње током студија; </w:t>
            </w:r>
          </w:p>
          <w:p w:rsidR="00FB4FB9" w:rsidRPr="00FB4FB9" w:rsidRDefault="007F69F2" w:rsidP="00FB4FB9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 xml:space="preserve">Унапређење функционалне интеграције знања и вештина кроз прикупљање информација из пословног окружења о студијском програму и мишљења од послодаваца о степену задовољства свршеним студентима; </w:t>
            </w:r>
          </w:p>
          <w:p w:rsidR="008769BB" w:rsidRPr="00FB4FB9" w:rsidRDefault="007F69F2" w:rsidP="009B321C">
            <w:pPr>
              <w:pStyle w:val="ListParagraph"/>
              <w:numPr>
                <w:ilvl w:val="0"/>
                <w:numId w:val="11"/>
              </w:numPr>
              <w:spacing w:after="120"/>
              <w:ind w:left="447" w:hanging="425"/>
              <w:jc w:val="both"/>
              <w:rPr>
                <w:rFonts w:ascii="Cambria" w:hAnsi="Cambria"/>
                <w:bCs/>
                <w:lang/>
              </w:rPr>
            </w:pPr>
            <w:r w:rsidRPr="00FB4FB9">
              <w:rPr>
                <w:rFonts w:ascii="Cambria" w:hAnsi="Cambria"/>
                <w:bCs/>
                <w:lang/>
              </w:rPr>
              <w:t>Активно учешће наставног кадра у пројектима националног и међународног карактера, као и мобилност наставника и сарадника.</w:t>
            </w:r>
          </w:p>
          <w:p w:rsidR="00DE5387" w:rsidRDefault="00DE5387" w:rsidP="00DE5387">
            <w:pPr>
              <w:spacing w:before="120"/>
              <w:ind w:left="1437" w:hanging="1437"/>
              <w:jc w:val="both"/>
              <w:rPr>
                <w:lang/>
              </w:rPr>
            </w:pPr>
          </w:p>
          <w:p w:rsidR="00DE5387" w:rsidRDefault="00DE5387" w:rsidP="00DE5387">
            <w:pPr>
              <w:spacing w:before="120"/>
              <w:ind w:left="1437" w:hanging="1437"/>
              <w:jc w:val="both"/>
              <w:rPr>
                <w:lang/>
              </w:rPr>
            </w:pPr>
          </w:p>
          <w:p w:rsidR="00DE5387" w:rsidRDefault="00DE5387" w:rsidP="00DE5387">
            <w:pPr>
              <w:spacing w:before="120"/>
              <w:ind w:left="1437" w:hanging="1437"/>
              <w:jc w:val="both"/>
              <w:rPr>
                <w:lang/>
              </w:rPr>
            </w:pPr>
          </w:p>
          <w:p w:rsidR="00DE5387" w:rsidRDefault="00DE5387" w:rsidP="00DE5387">
            <w:pPr>
              <w:spacing w:before="120"/>
              <w:ind w:left="1437" w:hanging="1437"/>
              <w:jc w:val="both"/>
              <w:rPr>
                <w:lang/>
              </w:rPr>
            </w:pPr>
          </w:p>
          <w:p w:rsidR="00DE5387" w:rsidRPr="00DE5387" w:rsidRDefault="00DE5387" w:rsidP="00DE5387">
            <w:pPr>
              <w:rPr>
                <w:rFonts w:ascii="Cambria" w:hAnsi="Cambria"/>
                <w:lang/>
              </w:rPr>
            </w:pPr>
            <w:r w:rsidRPr="00F20EAA">
              <w:rPr>
                <w:rFonts w:ascii="Cambria" w:hAnsi="Cambria"/>
                <w:b/>
                <w:lang w:val="ru-RU"/>
              </w:rPr>
              <w:lastRenderedPageBreak/>
              <w:t xml:space="preserve">Показатељи и прилози за Стандард </w:t>
            </w:r>
            <w:r>
              <w:rPr>
                <w:rFonts w:ascii="Cambria" w:hAnsi="Cambria"/>
                <w:b/>
                <w:lang w:val="ru-RU"/>
              </w:rPr>
              <w:t>4</w:t>
            </w:r>
            <w:r w:rsidRPr="00F20EAA">
              <w:rPr>
                <w:rFonts w:ascii="Cambria" w:hAnsi="Cambria"/>
                <w:b/>
                <w:color w:val="FF0000"/>
                <w:lang w:val="sr-Cyrl-CS"/>
              </w:rPr>
              <w:t>:</w:t>
            </w:r>
          </w:p>
          <w:p w:rsidR="00DE5387" w:rsidRPr="00336435" w:rsidRDefault="00DE5387" w:rsidP="00DE5387">
            <w:pPr>
              <w:spacing w:before="120"/>
              <w:ind w:left="1437" w:hanging="1437"/>
              <w:jc w:val="both"/>
              <w:rPr>
                <w:rFonts w:ascii="Cambria" w:hAnsi="Cambria"/>
              </w:rPr>
            </w:pPr>
            <w:hyperlink r:id="rId15" w:history="1">
              <w:proofErr w:type="spellStart"/>
              <w:r w:rsidRPr="006E7896">
                <w:rPr>
                  <w:rStyle w:val="Hyperlink"/>
                  <w:rFonts w:ascii="Cambria" w:eastAsiaTheme="majorEastAsia" w:hAnsi="Cambria"/>
                  <w:b/>
                </w:rPr>
                <w:t>Табела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  <w:b/>
                </w:rPr>
                <w:t xml:space="preserve"> 4.1</w:t>
              </w:r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.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Листа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свих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студијских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програма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који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су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акредитовани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на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високошко-лској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установи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укупним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бројем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уписаних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студената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на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свим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годинама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студија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у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текућој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и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претходне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2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школске</w:t>
              </w:r>
              <w:proofErr w:type="spellEnd"/>
              <w:r w:rsidRPr="006E7896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6E7896">
                <w:rPr>
                  <w:rStyle w:val="Hyperlink"/>
                  <w:rFonts w:ascii="Cambria" w:eastAsiaTheme="majorEastAsia" w:hAnsi="Cambria"/>
                </w:rPr>
                <w:t>године</w:t>
              </w:r>
              <w:proofErr w:type="spellEnd"/>
            </w:hyperlink>
          </w:p>
          <w:p w:rsidR="00DE5387" w:rsidRPr="00336435" w:rsidRDefault="00DE5387" w:rsidP="00DE5387">
            <w:pPr>
              <w:ind w:left="1437" w:hanging="1437"/>
              <w:jc w:val="both"/>
              <w:rPr>
                <w:rFonts w:ascii="Cambria" w:hAnsi="Cambria"/>
              </w:rPr>
            </w:pPr>
            <w:hyperlink r:id="rId16" w:history="1">
              <w:proofErr w:type="spellStart"/>
              <w:r w:rsidRPr="00AD4233">
                <w:rPr>
                  <w:rStyle w:val="Hyperlink"/>
                  <w:rFonts w:ascii="Cambria" w:eastAsiaTheme="majorEastAsia" w:hAnsi="Cambria"/>
                  <w:b/>
                </w:rPr>
                <w:t>Табела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  <w:b/>
                </w:rPr>
                <w:t xml:space="preserve"> 4.2.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Број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и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проценат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дипломираних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студената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(у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односу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на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број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уписаних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) 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претходне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3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школске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године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оквиру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акредитованих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студијских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програма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Ови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подаци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израчунавају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тако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што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укупан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број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студената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који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дипломирали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школској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години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(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30.09.)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подели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бројем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студената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уписаних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прву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годину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исте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школскегодине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Податке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показати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посебно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за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сваки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ниво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>.</w:t>
              </w:r>
            </w:hyperlink>
            <w:r w:rsidRPr="00336435">
              <w:rPr>
                <w:rFonts w:ascii="Cambria" w:hAnsi="Cambria"/>
              </w:rPr>
              <w:t xml:space="preserve"> </w:t>
            </w:r>
          </w:p>
          <w:p w:rsidR="00DE5387" w:rsidRPr="00336435" w:rsidRDefault="00DE5387" w:rsidP="00DE5387">
            <w:pPr>
              <w:ind w:left="1437" w:hanging="1437"/>
              <w:jc w:val="both"/>
              <w:rPr>
                <w:rFonts w:ascii="Cambria" w:hAnsi="Cambria"/>
              </w:rPr>
            </w:pPr>
            <w:hyperlink r:id="rId17" w:history="1">
              <w:proofErr w:type="spellStart"/>
              <w:r w:rsidRPr="00AD4233">
                <w:rPr>
                  <w:rStyle w:val="Hyperlink"/>
                  <w:rFonts w:ascii="Cambria" w:eastAsiaTheme="majorEastAsia" w:hAnsi="Cambria"/>
                  <w:b/>
                </w:rPr>
                <w:t>Табела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  <w:b/>
                </w:rPr>
                <w:t xml:space="preserve"> 4.3.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Просечно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трајање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у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претходне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3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школске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године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Овај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податак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добија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тако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што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за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студенте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који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су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дипломирали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краја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школске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године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(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до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30.09.)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израчуна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просечно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трајање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студирања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.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Податке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показати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посебно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за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сваки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ниво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AD4233">
                <w:rPr>
                  <w:rStyle w:val="Hyperlink"/>
                  <w:rFonts w:ascii="Cambria" w:eastAsiaTheme="majorEastAsia" w:hAnsi="Cambria"/>
                </w:rPr>
                <w:t>студија</w:t>
              </w:r>
              <w:proofErr w:type="spellEnd"/>
              <w:r w:rsidRPr="00AD4233">
                <w:rPr>
                  <w:rStyle w:val="Hyperlink"/>
                  <w:rFonts w:ascii="Cambria" w:eastAsiaTheme="majorEastAsia" w:hAnsi="Cambria"/>
                </w:rPr>
                <w:t>.</w:t>
              </w:r>
            </w:hyperlink>
            <w:r w:rsidRPr="00336435">
              <w:rPr>
                <w:rFonts w:ascii="Cambria" w:hAnsi="Cambria"/>
              </w:rPr>
              <w:t xml:space="preserve"> </w:t>
            </w:r>
          </w:p>
          <w:p w:rsidR="00DE5387" w:rsidRPr="00336435" w:rsidRDefault="00DE5387" w:rsidP="00DE5387">
            <w:pPr>
              <w:ind w:left="1437" w:hanging="1437"/>
              <w:jc w:val="both"/>
              <w:rPr>
                <w:rFonts w:ascii="Cambria" w:hAnsi="Cambria"/>
              </w:rPr>
            </w:pPr>
            <w:hyperlink r:id="rId18" w:history="1">
              <w:proofErr w:type="spellStart"/>
              <w:r w:rsidRPr="00FC61CF">
                <w:rPr>
                  <w:rStyle w:val="Hyperlink"/>
                  <w:rFonts w:ascii="Cambria" w:eastAsiaTheme="majorEastAsia" w:hAnsi="Cambria"/>
                  <w:b/>
                </w:rPr>
                <w:t>Прилог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  <w:b/>
                </w:rPr>
                <w:t xml:space="preserve"> 4.</w:t>
              </w:r>
              <w:r w:rsidRPr="00FC61CF">
                <w:rPr>
                  <w:rStyle w:val="Hyperlink"/>
                  <w:rFonts w:ascii="Cambria" w:eastAsiaTheme="majorEastAsia" w:hAnsi="Cambria"/>
                  <w:b/>
                  <w:lang w:val="sr-Cyrl-CS"/>
                </w:rPr>
                <w:t>1</w:t>
              </w:r>
              <w:r w:rsidRPr="00FC61CF">
                <w:rPr>
                  <w:rStyle w:val="Hyperlink"/>
                  <w:rFonts w:ascii="Cambria" w:eastAsiaTheme="majorEastAsia" w:hAnsi="Cambria"/>
                  <w:b/>
                </w:rPr>
                <w:t xml:space="preserve">.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Анализа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резултата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анкета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о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мишљењу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дипломираних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студената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о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квалитету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студијског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програма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и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постигнутим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исходима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FC61CF">
                <w:rPr>
                  <w:rStyle w:val="Hyperlink"/>
                  <w:rFonts w:ascii="Cambria" w:eastAsiaTheme="majorEastAsia" w:hAnsi="Cambria"/>
                </w:rPr>
                <w:t>учења</w:t>
              </w:r>
              <w:proofErr w:type="spellEnd"/>
              <w:r w:rsidRPr="00FC61CF">
                <w:rPr>
                  <w:rStyle w:val="Hyperlink"/>
                  <w:rFonts w:ascii="Cambria" w:eastAsiaTheme="majorEastAsia" w:hAnsi="Cambria"/>
                </w:rPr>
                <w:t>.</w:t>
              </w:r>
            </w:hyperlink>
            <w:r w:rsidRPr="00336435">
              <w:rPr>
                <w:rFonts w:ascii="Cambria" w:hAnsi="Cambria"/>
              </w:rPr>
              <w:t xml:space="preserve"> </w:t>
            </w:r>
          </w:p>
          <w:p w:rsidR="00A724B2" w:rsidRPr="00530269" w:rsidRDefault="00DE5387" w:rsidP="00DE5387">
            <w:pPr>
              <w:tabs>
                <w:tab w:val="left" w:pos="459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Cambria" w:hAnsi="Cambria"/>
                <w:lang/>
              </w:rPr>
            </w:pPr>
            <w:hyperlink r:id="rId19" w:history="1">
              <w:proofErr w:type="spellStart"/>
              <w:r w:rsidRPr="00C057BF">
                <w:rPr>
                  <w:rStyle w:val="Hyperlink"/>
                  <w:rFonts w:ascii="Cambria" w:eastAsiaTheme="majorEastAsia" w:hAnsi="Cambria"/>
                  <w:b/>
                </w:rPr>
                <w:t>Прилог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  <w:b/>
                </w:rPr>
                <w:t xml:space="preserve"> 4.2.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Анализа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резултата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анкета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о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задовољству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послодаваца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стеченим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квали-фикацијама</w:t>
              </w:r>
              <w:proofErr w:type="spellEnd"/>
              <w:r w:rsidRPr="00C057BF">
                <w:rPr>
                  <w:rStyle w:val="Hyperlink"/>
                  <w:rFonts w:ascii="Cambria" w:eastAsiaTheme="majorEastAsia" w:hAnsi="Cambria"/>
                </w:rPr>
                <w:t xml:space="preserve"> </w:t>
              </w:r>
              <w:proofErr w:type="spellStart"/>
              <w:r w:rsidRPr="00C057BF">
                <w:rPr>
                  <w:rStyle w:val="Hyperlink"/>
                  <w:rFonts w:ascii="Cambria" w:eastAsiaTheme="majorEastAsia" w:hAnsi="Cambria"/>
                </w:rPr>
                <w:t>дипломаца</w:t>
              </w:r>
              <w:proofErr w:type="spellEnd"/>
            </w:hyperlink>
            <w:r>
              <w:t>.</w:t>
            </w:r>
          </w:p>
        </w:tc>
      </w:tr>
    </w:tbl>
    <w:p w:rsidR="002C3979" w:rsidRPr="00530269" w:rsidRDefault="002C3979">
      <w:pPr>
        <w:rPr>
          <w:rFonts w:ascii="Cambria" w:hAnsi="Cambria"/>
          <w:lang/>
        </w:rPr>
      </w:pPr>
    </w:p>
    <w:sectPr w:rsidR="002C3979" w:rsidRPr="00530269" w:rsidSect="002250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lang w:val="ru-RU"/>
      </w:rPr>
    </w:lvl>
  </w:abstractNum>
  <w:abstractNum w:abstractNumId="1">
    <w:nsid w:val="0000000D"/>
    <w:multiLevelType w:val="singleLevel"/>
    <w:tmpl w:val="0000000D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2">
    <w:nsid w:val="0000000E"/>
    <w:multiLevelType w:val="singleLevel"/>
    <w:tmpl w:val="0000000E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947" w:hanging="360"/>
      </w:pPr>
      <w:rPr>
        <w:rFonts w:ascii="Symbol" w:hAnsi="Symbol" w:cs="Symbol" w:hint="default"/>
      </w:rPr>
    </w:lvl>
  </w:abstractNum>
  <w:abstractNum w:abstractNumId="3">
    <w:nsid w:val="168B020D"/>
    <w:multiLevelType w:val="hybridMultilevel"/>
    <w:tmpl w:val="B2B8BF0E"/>
    <w:lvl w:ilvl="0" w:tplc="9D58DA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96229"/>
    <w:multiLevelType w:val="hybridMultilevel"/>
    <w:tmpl w:val="2B7814C6"/>
    <w:lvl w:ilvl="0" w:tplc="355216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FE7CC1"/>
    <w:multiLevelType w:val="hybridMultilevel"/>
    <w:tmpl w:val="8DB84D2A"/>
    <w:lvl w:ilvl="0" w:tplc="9D58DA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A70E6A"/>
    <w:multiLevelType w:val="hybridMultilevel"/>
    <w:tmpl w:val="059235C8"/>
    <w:lvl w:ilvl="0" w:tplc="9D58DA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D708A9"/>
    <w:multiLevelType w:val="hybridMultilevel"/>
    <w:tmpl w:val="28582E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777285"/>
    <w:multiLevelType w:val="hybridMultilevel"/>
    <w:tmpl w:val="6220F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B70AD9"/>
    <w:multiLevelType w:val="hybridMultilevel"/>
    <w:tmpl w:val="A41C33E6"/>
    <w:lvl w:ilvl="0" w:tplc="47DA09D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4"/>
  </w:num>
  <w:num w:numId="7">
    <w:abstractNumId w:val="8"/>
  </w:num>
  <w:num w:numId="8">
    <w:abstractNumId w:val="7"/>
  </w:num>
  <w:num w:numId="9">
    <w:abstractNumId w:val="6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724B2"/>
    <w:rsid w:val="000535B1"/>
    <w:rsid w:val="000A7D59"/>
    <w:rsid w:val="000B6FBC"/>
    <w:rsid w:val="00114D12"/>
    <w:rsid w:val="00147EAA"/>
    <w:rsid w:val="0018521E"/>
    <w:rsid w:val="001B362D"/>
    <w:rsid w:val="00211AB4"/>
    <w:rsid w:val="002250AE"/>
    <w:rsid w:val="0024533B"/>
    <w:rsid w:val="002A6C45"/>
    <w:rsid w:val="002C3979"/>
    <w:rsid w:val="00304357"/>
    <w:rsid w:val="00307D2F"/>
    <w:rsid w:val="00316D2B"/>
    <w:rsid w:val="003303E0"/>
    <w:rsid w:val="00491D2C"/>
    <w:rsid w:val="00494902"/>
    <w:rsid w:val="004A1829"/>
    <w:rsid w:val="0050267F"/>
    <w:rsid w:val="00517A95"/>
    <w:rsid w:val="00530269"/>
    <w:rsid w:val="00556F09"/>
    <w:rsid w:val="005860B3"/>
    <w:rsid w:val="005B19FC"/>
    <w:rsid w:val="005B21A2"/>
    <w:rsid w:val="005F4023"/>
    <w:rsid w:val="0068673D"/>
    <w:rsid w:val="006B09EF"/>
    <w:rsid w:val="006B2743"/>
    <w:rsid w:val="006C6278"/>
    <w:rsid w:val="006E1B28"/>
    <w:rsid w:val="0071367B"/>
    <w:rsid w:val="007526C0"/>
    <w:rsid w:val="007F69F2"/>
    <w:rsid w:val="00835226"/>
    <w:rsid w:val="008769BB"/>
    <w:rsid w:val="00896A9D"/>
    <w:rsid w:val="008E566F"/>
    <w:rsid w:val="008F28C8"/>
    <w:rsid w:val="009B321C"/>
    <w:rsid w:val="009B4625"/>
    <w:rsid w:val="009C2FD9"/>
    <w:rsid w:val="00A02F06"/>
    <w:rsid w:val="00A5744B"/>
    <w:rsid w:val="00A724B2"/>
    <w:rsid w:val="00A90420"/>
    <w:rsid w:val="00AC1C84"/>
    <w:rsid w:val="00AE7CC2"/>
    <w:rsid w:val="00B22AC3"/>
    <w:rsid w:val="00B42A07"/>
    <w:rsid w:val="00B70D0C"/>
    <w:rsid w:val="00C43EE2"/>
    <w:rsid w:val="00C740F5"/>
    <w:rsid w:val="00C9464F"/>
    <w:rsid w:val="00CB0525"/>
    <w:rsid w:val="00CC3930"/>
    <w:rsid w:val="00D41187"/>
    <w:rsid w:val="00D92329"/>
    <w:rsid w:val="00DE5387"/>
    <w:rsid w:val="00E20837"/>
    <w:rsid w:val="00E60CFF"/>
    <w:rsid w:val="00E82DD0"/>
    <w:rsid w:val="00EA1582"/>
    <w:rsid w:val="00EA63EF"/>
    <w:rsid w:val="00ED052C"/>
    <w:rsid w:val="00EE2445"/>
    <w:rsid w:val="00F56A91"/>
    <w:rsid w:val="00FB4FB9"/>
    <w:rsid w:val="00FD13B7"/>
    <w:rsid w:val="00FD1A05"/>
    <w:rsid w:val="00FE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4B2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24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24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24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24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24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24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24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24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24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24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24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24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24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24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24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24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24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24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24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24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24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24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24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24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24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4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4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24B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B6FBC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B6FB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F69F2"/>
    <w:pPr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styleId="FollowedHyperlink">
    <w:name w:val="FollowedHyperlink"/>
    <w:basedOn w:val="DefaultParagraphFont"/>
    <w:uiPriority w:val="99"/>
    <w:semiHidden/>
    <w:unhideWhenUsed/>
    <w:rsid w:val="00DE5387"/>
    <w:rPr>
      <w:color w:val="96607D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3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hrome-extension://efaidnbmnnnibpcajpcglclefindmkaj/https:/odsekpirot.akademijanis.edu.rs/wp-content/uploads/2025/04/%D0%9A%D1%9A%D0%B8%D0%B3%D0%B0-%D0%BF%D1%80%D0%B5%D0%B4%D0%BC%D0%B5%D1%82%D0%B0-%D0%9F%D0%BE%D1%81%D0%BB%D0%BE%D0%B2%D0%BD%D0%B8-%D0%B8%D0%BD%D1%84%D0%BE%D1%80%D0%BC%D0%B0%D1%86%D0%B8%D0%BE%D0%BD%D0%B8-%D1%81%D0%B8%D1%81%D1%82%D0%B5%D0%BC%D0%B8-%D0%94%D1%83%D0%B0%D0%BB%D0%BD%D0%B8-%D0%BC%D0%BE%D0%B4%D0%B5%D0%BB-%D1%81%D1%82%D1%83%D0%B4%D0%B8%D1%98%D0%B0.pdf" TargetMode="External"/><Relationship Id="rId13" Type="http://schemas.openxmlformats.org/officeDocument/2006/relationships/hyperlink" Target="https://odsekpirot.akademijanis.edu.rs/zavrsni-radovi/" TargetMode="External"/><Relationship Id="rId18" Type="http://schemas.openxmlformats.org/officeDocument/2006/relationships/hyperlink" Target="&#1055;&#1088;&#1080;&#1083;&#1086;&#1079;&#1080;/&#1055;&#1088;&#1080;&#1083;&#1086;&#1075;%204.1.%20&#1040;&#1085;&#1072;&#1083;&#1080;&#1079;&#1072;%20&#1088;&#1077;&#1079;&#1091;&#1083;&#1090;&#1072;&#1090;&#1072;%20&#1072;&#1085;&#1082;&#1077;&#1090;&#1072;%20&#1086;%20&#1084;&#1080;&#1096;&#1113;&#1077;&#1114;&#1091;%20&#1076;&#1080;&#1087;&#1083;&#1086;&#1084;&#1080;&#1088;&#1072;&#1085;&#1080;&#1093;%20&#1089;&#1090;&#1091;&#1076;&#1077;&#1085;&#1072;&#1090;&#1072;.docx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hrome-extension://efaidnbmnnnibpcajpcglclefindmkaj/https:/odsekpirot.akademijanis.edu.rs/wp-content/uploads/2025/04/%D0%9A%D1%9A%D0%B8%D0%B3%D0%B0-%D0%BF%D1%80%D0%B5%D0%B4%D0%BC%D0%B5%D1%82%D0%B0-%D0%9F%D0%BE%D1%81%D0%BB%D0%BE%D0%B2%D0%BD%D0%B8-%D0%B8%D0%BD%D1%84%D0%BE%D1%80%D0%BC%D0%B0%D1%86%D0%B8%D0%BE%D0%BD%D0%B8-%D1%81%D0%B8%D1%81%D1%82%D0%B5%D0%BC%D0%B8-%D0%9A%D0%BB%D0%B0%D1%81%D0%B8%D1%87%D0%BD%D0%B8-%D0%BC%D0%BE%D0%B4%D0%B5%D0%BB-%D1%81%D1%82%D1%83%D0%B4%D0%B8%D1%98%D0%B0.pdf" TargetMode="External"/><Relationship Id="rId12" Type="http://schemas.openxmlformats.org/officeDocument/2006/relationships/hyperlink" Target="chrome-extension://efaidnbmnnnibpcajpcglclefindmkaj/https:/akademijanis.edu.rs/wp-content/uploads/2023/09/Pravila_studija_ATVSS_19092023.pdf" TargetMode="External"/><Relationship Id="rId17" Type="http://schemas.openxmlformats.org/officeDocument/2006/relationships/hyperlink" Target="&#1058;&#1072;&#1073;&#1077;&#1083;&#1077;/&#1058;&#1072;&#1073;&#1077;&#1083;&#1072;%204.3.%20&#1055;&#1088;&#1086;&#1089;&#1077;&#1095;&#1085;&#1086;%20&#1090;&#1088;&#1072;&#1112;&#1072;&#1114;&#1077;%20&#1089;&#1090;&#1091;&#1076;&#1080;&#1112;&#1072;%20&#1091;%20&#1087;&#1088;&#1077;&#1090;&#1093;&#1086;&#1076;&#1085;&#1077;%203%20&#1096;&#1082;&#1086;&#1083;&#1089;&#1082;&#1077;%20&#1075;&#1086;&#1076;&#1080;&#1085;&#1077;.pdf" TargetMode="External"/><Relationship Id="rId2" Type="http://schemas.openxmlformats.org/officeDocument/2006/relationships/styles" Target="styles.xml"/><Relationship Id="rId16" Type="http://schemas.openxmlformats.org/officeDocument/2006/relationships/hyperlink" Target="&#1058;&#1072;&#1073;&#1077;&#1083;&#1077;/&#1058;&#1072;&#1073;&#1077;&#1083;&#1072;%204.2.&#1041;&#1088;&#1086;&#1112;%20&#1080;%20&#1087;&#1088;&#1086;&#1094;&#1077;&#1085;&#1072;&#1090;%20&#1076;&#1080;&#1087;&#1083;&#1086;&#1084;&#1080;&#1088;&#1072;&#1085;&#1080;&#1093;%20&#1089;&#1090;&#1091;&#1076;&#1077;&#1085;&#1072;&#1090;&#1072;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hrome-extension://efaidnbmnnnibpcajpcglclefindmkaj/https:/odsekpirot.akademijanis.edu.rs/wp-content/uploads/2022/01/%D0%9A%D1%9A%D0%B8%D0%B3%D0%B0-%D0%BF%D1%80%D0%B5%D0%B4%D0%BC%D0%B5%D1%82%D0%B0-%D0%9F%D0%BE%D1%81%D0%BB%D0%BE%D0%BD%D0%B8-%D0%B8%D0%BD%D1%84%D0%BE%D1%80%D0%BC%D0%B0%D1%86%D0%B8%D0%BE%D0%BD%D0%B8-%D1%81%D0%B8%D1%81%D1%82%D0%B5%D0%BC%D0%B8.pdf" TargetMode="External"/><Relationship Id="rId11" Type="http://schemas.openxmlformats.org/officeDocument/2006/relationships/hyperlink" Target="chrome-extension://efaidnbmnnnibpcajpcglclefindmkaj/https:/akademijanis.edu.rs/wp-content/uploads/2021/05/Pravilnik_o_izboru_mentora_kod_poslodavaca_radi_realizacije_dualnog_studija_u_visokom_obrazovanju_ATVSSNIS_13052021.pdf" TargetMode="External"/><Relationship Id="rId5" Type="http://schemas.openxmlformats.org/officeDocument/2006/relationships/hyperlink" Target="chrome-extension://efaidnbmnnnibpcajpcglclefindmkaj/https:/akademijanis.edu.rs/wp-content/uploads/2021/05/Pravilnik_o_izboru_mentora_kod_poslodavaca_radi_realizacije_dualnog_studija_u_visokom_obrazovanju_ATVSSNIS_13052021.pdf" TargetMode="External"/><Relationship Id="rId15" Type="http://schemas.openxmlformats.org/officeDocument/2006/relationships/hyperlink" Target="&#1058;&#1072;&#1073;&#1077;&#1083;&#1077;/&#1058;&#1072;&#1073;&#1077;&#1083;&#1072;%204.1.%20&#1051;&#1080;&#1089;&#1090;&#1072;%20&#1089;&#1074;&#1080;&#1093;%20&#1089;&#1090;&#1091;&#1076;&#1080;&#1112;&#1089;&#1082;&#1080;&#1093;%20&#1087;&#1088;&#1086;&#1075;&#1088;&#1072;&#1084;&#1072;.pdf" TargetMode="External"/><Relationship Id="rId10" Type="http://schemas.openxmlformats.org/officeDocument/2006/relationships/hyperlink" Target="https://pravno-informacioni-sistem.rs/eli/rep/sgrs/skupstina/zakon/2019/66/1/reg" TargetMode="External"/><Relationship Id="rId19" Type="http://schemas.openxmlformats.org/officeDocument/2006/relationships/hyperlink" Target="&#1055;&#1088;&#1080;&#1083;&#1086;&#1079;&#1080;/&#1055;&#1088;&#1080;&#1083;&#1086;&#1075;%204.2.%20&#1040;&#1085;&#1072;&#1083;&#1080;&#1079;&#1072;%20&#1088;&#1077;&#1079;&#1091;&#1083;&#1090;&#1072;&#1090;&#1072;%20&#1072;&#1085;&#1082;&#1077;&#1090;&#1072;%20&#1086;%20&#1079;&#1072;&#1076;&#1086;&#1074;&#1086;&#1113;&#1089;&#1090;&#1074;&#1091;%20&#1087;&#1086;&#1089;&#1083;&#1086;&#1076;&#1072;&#1074;&#1072;&#1094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hrome-extension://efaidnbmnnnibpcajpcglclefindmkaj/https:/akademijanis.edu.rs/wp-content/uploads/2021/05/Pravilnik_o_polaganju_i_ocenjivanju_studenata_u_ucenju_kroz_rad_ATVSSNIS_13052021.pdf" TargetMode="External"/><Relationship Id="rId14" Type="http://schemas.openxmlformats.org/officeDocument/2006/relationships/hyperlink" Target="https://odsekpirot.akademijanis.edu.rs/zavrsni-radov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6</Pages>
  <Words>2670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 Драгана Драгутиновић</dc:creator>
  <cp:keywords/>
  <dc:description/>
  <cp:lastModifiedBy>PC</cp:lastModifiedBy>
  <cp:revision>15</cp:revision>
  <dcterms:created xsi:type="dcterms:W3CDTF">2025-06-01T16:19:00Z</dcterms:created>
  <dcterms:modified xsi:type="dcterms:W3CDTF">2025-07-16T18:49:00Z</dcterms:modified>
</cp:coreProperties>
</file>